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49607267"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bookmarkStart w:id="2" w:name="_GoBack"/>
      <w:bookmarkEnd w:id="2"/>
      <w:r>
        <w:rPr>
          <w:rFonts w:ascii="Arial" w:hAnsi="Arial" w:cs="Arial"/>
          <w:b/>
          <w:bCs/>
          <w:sz w:val="28"/>
          <w:szCs w:val="28"/>
        </w:rPr>
        <w:t>3GPP TSG RAN WG1 #100-</w:t>
      </w:r>
      <w:r w:rsidR="00100D7E">
        <w:rPr>
          <w:rFonts w:ascii="Arial" w:hAnsi="Arial" w:cs="Arial"/>
          <w:b/>
          <w:bCs/>
          <w:sz w:val="28"/>
          <w:szCs w:val="28"/>
        </w:rPr>
        <w:t>Bis</w:t>
      </w:r>
      <w:r w:rsidR="00BD5F1F">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BD5F1F">
        <w:rPr>
          <w:rFonts w:ascii="Arial" w:hAnsi="Arial" w:cs="Arial"/>
          <w:b/>
          <w:bCs/>
          <w:sz w:val="28"/>
          <w:szCs w:val="28"/>
        </w:rPr>
        <w:t>02527</w:t>
      </w:r>
    </w:p>
    <w:p w14:paraId="604E9128" w14:textId="793EFAB5" w:rsidR="0006709D" w:rsidRPr="0006709D" w:rsidRDefault="00807BFE" w:rsidP="0086503F">
      <w:pPr>
        <w:spacing w:before="0" w:after="0"/>
        <w:jc w:val="both"/>
        <w:rPr>
          <w:rFonts w:ascii="Arial" w:hAnsi="Arial" w:cs="Arial"/>
          <w:b/>
          <w:bCs/>
          <w:sz w:val="24"/>
          <w:szCs w:val="24"/>
        </w:rPr>
      </w:pPr>
      <w:r>
        <w:rPr>
          <w:rFonts w:ascii="Arial" w:hAnsi="Arial" w:cs="Arial"/>
          <w:b/>
          <w:bCs/>
          <w:sz w:val="28"/>
          <w:szCs w:val="28"/>
          <w:lang w:eastAsia="ja-JP"/>
        </w:rPr>
        <w:t>April</w:t>
      </w:r>
      <w:r w:rsidR="004C288A">
        <w:rPr>
          <w:rFonts w:ascii="Arial" w:hAnsi="Arial" w:cs="Arial"/>
          <w:b/>
          <w:bCs/>
          <w:sz w:val="28"/>
          <w:szCs w:val="28"/>
          <w:lang w:eastAsia="ja-JP"/>
        </w:rPr>
        <w:t xml:space="preserve"> 2</w:t>
      </w:r>
      <w:r>
        <w:rPr>
          <w:rFonts w:ascii="Arial" w:hAnsi="Arial" w:cs="Arial"/>
          <w:b/>
          <w:bCs/>
          <w:sz w:val="28"/>
          <w:szCs w:val="28"/>
          <w:lang w:eastAsia="ja-JP"/>
        </w:rPr>
        <w:t>0</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1E2DF0">
        <w:rPr>
          <w:rFonts w:ascii="Arial" w:hAnsi="Arial" w:cs="Arial" w:hint="eastAsia"/>
          <w:b/>
          <w:bCs/>
          <w:sz w:val="28"/>
          <w:szCs w:val="28"/>
          <w:lang w:eastAsia="zh-CN"/>
        </w:rPr>
        <w:t>30</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6883C088" w:rsidR="00FE2A81" w:rsidRPr="005D59BF" w:rsidRDefault="00FE2A81" w:rsidP="00822F1B">
      <w:pPr>
        <w:tabs>
          <w:tab w:val="left" w:pos="1985"/>
        </w:tabs>
        <w:spacing w:before="0" w:after="12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3" w:name="Source"/>
      <w:bookmarkEnd w:id="3"/>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w:t>
      </w:r>
      <w:r w:rsidR="00F109A3">
        <w:rPr>
          <w:rFonts w:ascii="Arial" w:hAnsi="Arial"/>
          <w:sz w:val="24"/>
          <w:szCs w:val="24"/>
        </w:rPr>
        <w:t>.</w:t>
      </w:r>
      <w:r w:rsidR="00F75DE4">
        <w:rPr>
          <w:rFonts w:ascii="Arial" w:hAnsi="Arial"/>
          <w:sz w:val="24"/>
          <w:szCs w:val="24"/>
        </w:rPr>
        <w:t>2</w:t>
      </w:r>
    </w:p>
    <w:p w14:paraId="24CFFEBF" w14:textId="77777777" w:rsidR="00FE2A81" w:rsidRPr="005D59BF" w:rsidRDefault="00FE2A81" w:rsidP="00822F1B">
      <w:pPr>
        <w:tabs>
          <w:tab w:val="left" w:pos="1985"/>
        </w:tabs>
        <w:spacing w:before="0" w:after="12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5D8B87F3" w:rsidR="00FE2A81" w:rsidRPr="008C544E" w:rsidRDefault="00FE2A81" w:rsidP="00822F1B">
      <w:pPr>
        <w:spacing w:before="0" w:after="12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D504F" w:rsidRPr="006D504F">
        <w:rPr>
          <w:rFonts w:ascii="Arial" w:hAnsi="Arial"/>
          <w:color w:val="000000" w:themeColor="text1"/>
          <w:sz w:val="24"/>
          <w:szCs w:val="24"/>
        </w:rPr>
        <w:t xml:space="preserve">Remaining </w:t>
      </w:r>
      <w:r w:rsidR="00F109A3">
        <w:rPr>
          <w:rFonts w:ascii="Arial" w:hAnsi="Arial"/>
          <w:color w:val="000000" w:themeColor="text1"/>
          <w:sz w:val="24"/>
          <w:szCs w:val="24"/>
        </w:rPr>
        <w:t>I</w:t>
      </w:r>
      <w:r w:rsidR="006D504F" w:rsidRPr="006D504F">
        <w:rPr>
          <w:rFonts w:ascii="Arial" w:hAnsi="Arial"/>
          <w:color w:val="000000" w:themeColor="text1"/>
          <w:sz w:val="24"/>
          <w:szCs w:val="24"/>
        </w:rPr>
        <w:t xml:space="preserve">ssues </w:t>
      </w:r>
      <w:r w:rsidR="00134244">
        <w:rPr>
          <w:rFonts w:ascii="Arial" w:hAnsi="Arial"/>
          <w:color w:val="000000" w:themeColor="text1"/>
          <w:sz w:val="24"/>
          <w:szCs w:val="24"/>
        </w:rPr>
        <w:t xml:space="preserve">on </w:t>
      </w:r>
      <w:r w:rsidR="007C73BF">
        <w:rPr>
          <w:rFonts w:ascii="Arial" w:hAnsi="Arial"/>
          <w:color w:val="000000" w:themeColor="text1"/>
          <w:sz w:val="24"/>
          <w:szCs w:val="24"/>
        </w:rPr>
        <w:t xml:space="preserve">Procedures for </w:t>
      </w:r>
      <w:r w:rsidR="00F109A3">
        <w:rPr>
          <w:rFonts w:ascii="Arial" w:hAnsi="Arial"/>
          <w:color w:val="000000" w:themeColor="text1"/>
          <w:sz w:val="24"/>
          <w:szCs w:val="24"/>
        </w:rPr>
        <w:t>Two-Step RACH</w:t>
      </w:r>
    </w:p>
    <w:p w14:paraId="15842D31" w14:textId="77777777" w:rsidR="00FE2A81" w:rsidRPr="005D59BF" w:rsidRDefault="00FE2A81" w:rsidP="00822F1B">
      <w:pPr>
        <w:spacing w:before="0" w:after="12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3F6A5E3A" w:rsidR="00022762" w:rsidRPr="00303E3E" w:rsidRDefault="00A23AE2" w:rsidP="0086503F">
      <w:pPr>
        <w:overflowPunct/>
        <w:autoSpaceDE/>
        <w:autoSpaceDN/>
        <w:adjustRightInd/>
        <w:jc w:val="both"/>
        <w:textAlignment w:val="auto"/>
        <w:rPr>
          <w:sz w:val="22"/>
          <w:szCs w:val="22"/>
        </w:rPr>
      </w:pPr>
      <w:r w:rsidRPr="00303E3E">
        <w:rPr>
          <w:sz w:val="22"/>
          <w:szCs w:val="22"/>
        </w:rPr>
        <w:t xml:space="preserve">In this contribution, we </w:t>
      </w:r>
      <w:r w:rsidR="00303E3E">
        <w:rPr>
          <w:sz w:val="22"/>
          <w:szCs w:val="22"/>
          <w:lang w:eastAsia="zh-CN"/>
        </w:rPr>
        <w:t xml:space="preserve">discuss remaining issues </w:t>
      </w:r>
      <w:r w:rsidR="00C47332">
        <w:rPr>
          <w:sz w:val="22"/>
          <w:szCs w:val="22"/>
          <w:lang w:eastAsia="zh-CN"/>
        </w:rPr>
        <w:t xml:space="preserve">on </w:t>
      </w:r>
      <w:r w:rsidR="00F75DE4">
        <w:rPr>
          <w:sz w:val="22"/>
          <w:szCs w:val="22"/>
          <w:lang w:eastAsia="zh-CN"/>
        </w:rPr>
        <w:t>procedures for</w:t>
      </w:r>
      <w:r w:rsidR="00C47332">
        <w:rPr>
          <w:sz w:val="22"/>
          <w:szCs w:val="22"/>
          <w:lang w:eastAsia="zh-CN"/>
        </w:rPr>
        <w:t xml:space="preserve"> two-step RACH that require clarification and correction</w:t>
      </w:r>
      <w:r w:rsidR="00D5486A">
        <w:rPr>
          <w:sz w:val="22"/>
          <w:szCs w:val="22"/>
          <w:lang w:eastAsia="zh-CN"/>
        </w:rPr>
        <w:t>.</w:t>
      </w:r>
      <w:r w:rsidR="001E5297">
        <w:rPr>
          <w:sz w:val="22"/>
          <w:szCs w:val="22"/>
          <w:lang w:eastAsia="zh-CN"/>
        </w:rPr>
        <w:t xml:space="preserve"> </w:t>
      </w:r>
      <w:r w:rsidR="009B06C6">
        <w:rPr>
          <w:sz w:val="22"/>
          <w:szCs w:val="22"/>
          <w:lang w:eastAsia="zh-CN"/>
        </w:rPr>
        <w:t>D</w:t>
      </w:r>
      <w:r w:rsidR="001E5297" w:rsidRPr="001E5297">
        <w:rPr>
          <w:sz w:val="22"/>
          <w:szCs w:val="22"/>
          <w:lang w:eastAsia="zh-CN"/>
        </w:rPr>
        <w:t>iscussion</w:t>
      </w:r>
      <w:r w:rsidR="009B06C6">
        <w:rPr>
          <w:sz w:val="22"/>
          <w:szCs w:val="22"/>
          <w:lang w:eastAsia="zh-CN"/>
        </w:rPr>
        <w:t>s</w:t>
      </w:r>
      <w:r w:rsidR="001E5297" w:rsidRPr="001E5297">
        <w:rPr>
          <w:sz w:val="22"/>
          <w:szCs w:val="22"/>
          <w:lang w:eastAsia="zh-CN"/>
        </w:rPr>
        <w:t xml:space="preserve"> on the remaining issues for the</w:t>
      </w:r>
      <w:r w:rsidR="001E5297">
        <w:rPr>
          <w:sz w:val="22"/>
          <w:szCs w:val="22"/>
          <w:lang w:eastAsia="zh-CN"/>
        </w:rPr>
        <w:t xml:space="preserve"> channel structure </w:t>
      </w:r>
      <w:r w:rsidR="001E5297" w:rsidRPr="001E5297">
        <w:rPr>
          <w:sz w:val="22"/>
          <w:szCs w:val="22"/>
          <w:lang w:eastAsia="zh-CN"/>
        </w:rPr>
        <w:t>and UE features for NR Rel-16 two-step RACH can be found in our companion papers [</w:t>
      </w:r>
      <w:r w:rsidR="00762844">
        <w:rPr>
          <w:sz w:val="22"/>
          <w:szCs w:val="22"/>
          <w:lang w:eastAsia="zh-CN"/>
        </w:rPr>
        <w:t>1-2</w:t>
      </w:r>
      <w:r w:rsidR="001E5297" w:rsidRPr="001E5297">
        <w:rPr>
          <w:sz w:val="22"/>
          <w:szCs w:val="22"/>
          <w:lang w:eastAsia="zh-CN"/>
        </w:rPr>
        <w:t>].</w:t>
      </w:r>
    </w:p>
    <w:p w14:paraId="1B1E2A6E" w14:textId="6F1FA03F" w:rsidR="00CC66AA" w:rsidRDefault="00D115BB" w:rsidP="0086503F">
      <w:pPr>
        <w:pStyle w:val="Heading1"/>
        <w:jc w:val="both"/>
      </w:pPr>
      <w:r>
        <w:t>D</w:t>
      </w:r>
      <w:r w:rsidR="00D5486A">
        <w:t>iscussion</w:t>
      </w:r>
    </w:p>
    <w:p w14:paraId="1E3B7DEE" w14:textId="7C1C431A" w:rsidR="00EE4E5D" w:rsidRPr="00EE4E5D" w:rsidRDefault="002C563B" w:rsidP="00EE4E5D">
      <w:pPr>
        <w:pStyle w:val="Heading2"/>
      </w:pPr>
      <w:r>
        <w:t xml:space="preserve">Clarification of </w:t>
      </w:r>
      <w:proofErr w:type="spellStart"/>
      <w:r w:rsidR="0023037F">
        <w:t>msgB</w:t>
      </w:r>
      <w:proofErr w:type="spellEnd"/>
      <w:r w:rsidR="0023037F">
        <w:t xml:space="preserve"> </w:t>
      </w:r>
      <w:r w:rsidR="00F75DE4">
        <w:t>RAR Window</w:t>
      </w:r>
      <w:r w:rsidR="0023037F">
        <w:t xml:space="preserve"> Starting Point</w:t>
      </w:r>
    </w:p>
    <w:p w14:paraId="6ACDF297" w14:textId="6D28DDC2" w:rsidR="00EE4E5D" w:rsidRPr="0026277B" w:rsidRDefault="00EE4E5D" w:rsidP="00EE4E5D">
      <w:pPr>
        <w:overflowPunct/>
        <w:autoSpaceDE/>
        <w:autoSpaceDN/>
        <w:adjustRightInd/>
        <w:jc w:val="both"/>
        <w:textAlignment w:val="auto"/>
        <w:rPr>
          <w:sz w:val="22"/>
          <w:szCs w:val="22"/>
        </w:rPr>
      </w:pPr>
      <w:r w:rsidRPr="0026277B">
        <w:rPr>
          <w:sz w:val="22"/>
          <w:szCs w:val="22"/>
        </w:rPr>
        <w:t>In LS R2-2002</w:t>
      </w:r>
      <w:r>
        <w:rPr>
          <w:sz w:val="22"/>
          <w:szCs w:val="22"/>
        </w:rPr>
        <w:t>29</w:t>
      </w:r>
      <w:r w:rsidRPr="0026277B">
        <w:rPr>
          <w:sz w:val="22"/>
          <w:szCs w:val="22"/>
        </w:rPr>
        <w:t xml:space="preserve">8, RAN2 asked </w:t>
      </w:r>
      <w:r>
        <w:rPr>
          <w:sz w:val="22"/>
          <w:szCs w:val="22"/>
        </w:rPr>
        <w:t xml:space="preserve">about the starting point of </w:t>
      </w:r>
      <w:proofErr w:type="spellStart"/>
      <w:r>
        <w:rPr>
          <w:sz w:val="22"/>
          <w:szCs w:val="22"/>
        </w:rPr>
        <w:t>msgB</w:t>
      </w:r>
      <w:proofErr w:type="spellEnd"/>
      <w:r>
        <w:rPr>
          <w:sz w:val="22"/>
          <w:szCs w:val="22"/>
        </w:rPr>
        <w:t xml:space="preserve"> window when UE does not have a valid PUSCH resource to transmit the payload part of </w:t>
      </w:r>
      <w:proofErr w:type="spellStart"/>
      <w:r>
        <w:rPr>
          <w:sz w:val="22"/>
          <w:szCs w:val="22"/>
        </w:rPr>
        <w:t>msgA</w:t>
      </w:r>
      <w:proofErr w:type="spellEnd"/>
      <w:r>
        <w:rPr>
          <w:sz w:val="22"/>
          <w:szCs w:val="22"/>
        </w:rPr>
        <w:t>.</w:t>
      </w:r>
    </w:p>
    <w:p w14:paraId="0C2A9BAC" w14:textId="2D6BFC69" w:rsidR="0023037F" w:rsidRDefault="00630D1C" w:rsidP="0026277B">
      <w:pPr>
        <w:overflowPunct/>
        <w:autoSpaceDE/>
        <w:autoSpaceDN/>
        <w:adjustRightInd/>
        <w:jc w:val="both"/>
        <w:textAlignment w:val="auto"/>
        <w:rPr>
          <w:sz w:val="22"/>
          <w:szCs w:val="22"/>
        </w:rPr>
      </w:pPr>
      <w:r w:rsidRPr="0026277B">
        <w:rPr>
          <w:sz w:val="22"/>
          <w:szCs w:val="22"/>
        </w:rPr>
        <w:t xml:space="preserve">In previous RAN1 discussions about </w:t>
      </w:r>
      <w:r w:rsidR="00CB0CFB" w:rsidRPr="0026277B">
        <w:rPr>
          <w:sz w:val="22"/>
          <w:szCs w:val="22"/>
        </w:rPr>
        <w:t>two-step RACH [</w:t>
      </w:r>
      <w:r w:rsidR="00DD0585">
        <w:rPr>
          <w:sz w:val="22"/>
          <w:szCs w:val="22"/>
        </w:rPr>
        <w:t>3</w:t>
      </w:r>
      <w:r w:rsidR="00CB0CFB" w:rsidRPr="0026277B">
        <w:rPr>
          <w:sz w:val="22"/>
          <w:szCs w:val="22"/>
        </w:rPr>
        <w:t>], it was agreed</w:t>
      </w:r>
      <w:r w:rsidR="001F4B8B">
        <w:rPr>
          <w:sz w:val="22"/>
          <w:szCs w:val="22"/>
        </w:rPr>
        <w:t xml:space="preserve"> that the validated </w:t>
      </w:r>
      <w:proofErr w:type="spellStart"/>
      <w:r w:rsidR="00EE4E5D">
        <w:rPr>
          <w:sz w:val="22"/>
          <w:szCs w:val="22"/>
        </w:rPr>
        <w:t>msgA</w:t>
      </w:r>
      <w:proofErr w:type="spellEnd"/>
      <w:r w:rsidR="00EE4E5D">
        <w:rPr>
          <w:sz w:val="22"/>
          <w:szCs w:val="22"/>
        </w:rPr>
        <w:t xml:space="preserve"> </w:t>
      </w:r>
      <w:r w:rsidR="001F4B8B">
        <w:rPr>
          <w:sz w:val="22"/>
          <w:szCs w:val="22"/>
        </w:rPr>
        <w:t xml:space="preserve">preambles without </w:t>
      </w:r>
      <w:r w:rsidR="00EE4E5D">
        <w:rPr>
          <w:sz w:val="22"/>
          <w:szCs w:val="22"/>
        </w:rPr>
        <w:t xml:space="preserve">an </w:t>
      </w:r>
      <w:r w:rsidR="001F4B8B">
        <w:rPr>
          <w:sz w:val="22"/>
          <w:szCs w:val="22"/>
        </w:rPr>
        <w:t xml:space="preserve">associated PUSCH/DMRS resource can be used for preamble-only transmission of two-step RACH. Therefore, the corresponding RAR window of </w:t>
      </w:r>
      <w:proofErr w:type="spellStart"/>
      <w:r w:rsidR="001F4B8B">
        <w:rPr>
          <w:sz w:val="22"/>
          <w:szCs w:val="22"/>
        </w:rPr>
        <w:t>msgB</w:t>
      </w:r>
      <w:proofErr w:type="spellEnd"/>
      <w:r w:rsidR="001F4B8B">
        <w:rPr>
          <w:sz w:val="22"/>
          <w:szCs w:val="22"/>
        </w:rPr>
        <w:t xml:space="preserve"> </w:t>
      </w:r>
      <w:r w:rsidR="001F4B8B" w:rsidRPr="001F4B8B">
        <w:rPr>
          <w:sz w:val="22"/>
          <w:szCs w:val="22"/>
        </w:rPr>
        <w:t>starts at the first symbol of the earliest CORESET</w:t>
      </w:r>
      <w:r w:rsidR="00EE4E5D">
        <w:rPr>
          <w:sz w:val="22"/>
          <w:szCs w:val="22"/>
        </w:rPr>
        <w:t>, and</w:t>
      </w:r>
      <w:r w:rsidR="001F4B8B" w:rsidRPr="001F4B8B">
        <w:rPr>
          <w:sz w:val="22"/>
          <w:szCs w:val="22"/>
        </w:rPr>
        <w:t xml:space="preserve"> the UE is configured to receive </w:t>
      </w:r>
      <w:proofErr w:type="spellStart"/>
      <w:r w:rsidR="00EE4E5D">
        <w:rPr>
          <w:sz w:val="22"/>
          <w:szCs w:val="22"/>
        </w:rPr>
        <w:t>msgB</w:t>
      </w:r>
      <w:proofErr w:type="spellEnd"/>
      <w:r w:rsidR="00EE4E5D">
        <w:rPr>
          <w:sz w:val="22"/>
          <w:szCs w:val="22"/>
        </w:rPr>
        <w:t xml:space="preserve"> </w:t>
      </w:r>
      <w:r w:rsidR="001F4B8B" w:rsidRPr="001F4B8B">
        <w:rPr>
          <w:sz w:val="22"/>
          <w:szCs w:val="22"/>
        </w:rPr>
        <w:t>PDCCH for Type1-PDCCH CSS set</w:t>
      </w:r>
      <w:r w:rsidR="00EE4E5D">
        <w:rPr>
          <w:sz w:val="22"/>
          <w:szCs w:val="22"/>
        </w:rPr>
        <w:t xml:space="preserve"> </w:t>
      </w:r>
      <w:r w:rsidR="001F4B8B">
        <w:rPr>
          <w:sz w:val="22"/>
          <w:szCs w:val="22"/>
        </w:rPr>
        <w:t xml:space="preserve">which </w:t>
      </w:r>
      <w:r w:rsidR="001F4B8B" w:rsidRPr="001F4B8B">
        <w:rPr>
          <w:sz w:val="22"/>
          <w:szCs w:val="22"/>
        </w:rPr>
        <w:t xml:space="preserve">is at least one symbol after the </w:t>
      </w:r>
      <w:r w:rsidR="001F4B8B">
        <w:rPr>
          <w:sz w:val="22"/>
          <w:szCs w:val="22"/>
        </w:rPr>
        <w:t xml:space="preserve">last symbol of the PRACH </w:t>
      </w:r>
      <w:r w:rsidR="001F4B8B" w:rsidRPr="001F4B8B">
        <w:rPr>
          <w:sz w:val="22"/>
          <w:szCs w:val="22"/>
        </w:rPr>
        <w:t xml:space="preserve">occasion corresponding to the </w:t>
      </w:r>
      <w:r w:rsidR="001F4B8B">
        <w:rPr>
          <w:sz w:val="22"/>
          <w:szCs w:val="22"/>
        </w:rPr>
        <w:t>preamble</w:t>
      </w:r>
      <w:r w:rsidR="001F4B8B" w:rsidRPr="001F4B8B">
        <w:rPr>
          <w:sz w:val="22"/>
          <w:szCs w:val="22"/>
        </w:rPr>
        <w:t xml:space="preserve"> transmission</w:t>
      </w:r>
    </w:p>
    <w:p w14:paraId="53272C82" w14:textId="55ECA591" w:rsidR="0023037F" w:rsidRDefault="00EE4E5D" w:rsidP="0026277B">
      <w:pPr>
        <w:overflowPunct/>
        <w:autoSpaceDE/>
        <w:autoSpaceDN/>
        <w:adjustRightInd/>
        <w:jc w:val="both"/>
        <w:textAlignment w:val="auto"/>
        <w:rPr>
          <w:sz w:val="22"/>
          <w:szCs w:val="22"/>
        </w:rPr>
      </w:pPr>
      <w:r>
        <w:rPr>
          <w:sz w:val="22"/>
          <w:szCs w:val="22"/>
        </w:rPr>
        <w:t>Therefore, we have the following proposal to correct Section 8.2A of TS 38.213</w:t>
      </w:r>
      <w:r w:rsidR="00F910C0">
        <w:rPr>
          <w:sz w:val="22"/>
          <w:szCs w:val="22"/>
        </w:rPr>
        <w:t xml:space="preserve"> [4]</w:t>
      </w:r>
      <w:r>
        <w:rPr>
          <w:sz w:val="22"/>
          <w:szCs w:val="22"/>
        </w:rPr>
        <w:t>:</w:t>
      </w:r>
    </w:p>
    <w:p w14:paraId="1B106E60" w14:textId="20BCA845" w:rsidR="00B56BE7" w:rsidRPr="00935BB2" w:rsidRDefault="00B56BE7" w:rsidP="00B56BE7">
      <w:pPr>
        <w:jc w:val="both"/>
        <w:rPr>
          <w:b/>
          <w:bCs/>
          <w:i/>
          <w:iCs/>
          <w:sz w:val="22"/>
          <w:szCs w:val="22"/>
          <w:lang w:val="en-GB"/>
        </w:rPr>
      </w:pPr>
      <w:r w:rsidRPr="003624F0">
        <w:rPr>
          <w:b/>
          <w:bCs/>
          <w:i/>
          <w:iCs/>
          <w:sz w:val="22"/>
          <w:szCs w:val="22"/>
          <w:highlight w:val="yellow"/>
          <w:lang w:val="en-GB"/>
        </w:rPr>
        <w:t>Proposal 1:</w:t>
      </w:r>
      <w:r w:rsidRPr="00935BB2">
        <w:rPr>
          <w:b/>
          <w:bCs/>
          <w:i/>
          <w:iCs/>
          <w:sz w:val="22"/>
          <w:szCs w:val="22"/>
          <w:lang w:val="en-GB"/>
        </w:rPr>
        <w:t xml:space="preserve"> </w:t>
      </w:r>
      <w:r w:rsidR="00105FCA" w:rsidRPr="00935BB2">
        <w:rPr>
          <w:b/>
          <w:bCs/>
          <w:i/>
          <w:iCs/>
          <w:sz w:val="22"/>
          <w:szCs w:val="22"/>
          <w:lang w:val="en-GB"/>
        </w:rPr>
        <w:t xml:space="preserve">Correct </w:t>
      </w:r>
      <w:r w:rsidR="00FF5622" w:rsidRPr="00935BB2">
        <w:rPr>
          <w:b/>
          <w:bCs/>
          <w:i/>
          <w:iCs/>
          <w:sz w:val="22"/>
          <w:szCs w:val="22"/>
          <w:lang w:val="en-GB"/>
        </w:rPr>
        <w:t>S</w:t>
      </w:r>
      <w:r w:rsidR="00105FCA" w:rsidRPr="00935BB2">
        <w:rPr>
          <w:b/>
          <w:bCs/>
          <w:i/>
          <w:iCs/>
          <w:sz w:val="22"/>
          <w:szCs w:val="22"/>
          <w:lang w:val="en-GB"/>
        </w:rPr>
        <w:t xml:space="preserve">ection </w:t>
      </w:r>
      <w:r w:rsidR="00EE4E5D">
        <w:rPr>
          <w:b/>
          <w:bCs/>
          <w:i/>
          <w:iCs/>
          <w:sz w:val="22"/>
          <w:szCs w:val="22"/>
          <w:lang w:val="en-GB"/>
        </w:rPr>
        <w:t xml:space="preserve">8.2A </w:t>
      </w:r>
      <w:r w:rsidR="0026277B" w:rsidRPr="00935BB2">
        <w:rPr>
          <w:b/>
          <w:bCs/>
          <w:i/>
          <w:iCs/>
          <w:sz w:val="22"/>
          <w:szCs w:val="22"/>
          <w:lang w:val="en-GB"/>
        </w:rPr>
        <w:t xml:space="preserve">of </w:t>
      </w:r>
      <w:r w:rsidR="00A83EE0" w:rsidRPr="00935BB2">
        <w:rPr>
          <w:b/>
          <w:bCs/>
          <w:i/>
          <w:iCs/>
          <w:sz w:val="22"/>
          <w:szCs w:val="22"/>
          <w:lang w:val="en-GB"/>
        </w:rPr>
        <w:t xml:space="preserve">TS </w:t>
      </w:r>
      <w:r w:rsidR="0026277B" w:rsidRPr="00935BB2">
        <w:rPr>
          <w:b/>
          <w:bCs/>
          <w:i/>
          <w:iCs/>
          <w:sz w:val="22"/>
          <w:szCs w:val="22"/>
          <w:lang w:val="en-GB"/>
        </w:rPr>
        <w:t>38.21</w:t>
      </w:r>
      <w:r w:rsidR="00EE4E5D">
        <w:rPr>
          <w:b/>
          <w:bCs/>
          <w:i/>
          <w:iCs/>
          <w:sz w:val="22"/>
          <w:szCs w:val="22"/>
          <w:lang w:val="en-GB"/>
        </w:rPr>
        <w:t>3</w:t>
      </w:r>
      <w:r w:rsidR="00A83EE0" w:rsidRPr="00935BB2">
        <w:rPr>
          <w:b/>
          <w:bCs/>
          <w:i/>
          <w:iCs/>
          <w:sz w:val="22"/>
          <w:szCs w:val="22"/>
          <w:lang w:val="en-GB"/>
        </w:rPr>
        <w:t xml:space="preserve"> </w:t>
      </w:r>
      <w:r w:rsidR="00F30CD2">
        <w:rPr>
          <w:b/>
          <w:bCs/>
          <w:i/>
          <w:iCs/>
          <w:sz w:val="22"/>
          <w:szCs w:val="22"/>
          <w:lang w:val="en-GB"/>
        </w:rPr>
        <w:t xml:space="preserve">according to the text proposal TP1, </w:t>
      </w:r>
      <w:r w:rsidR="00105FCA" w:rsidRPr="00935BB2">
        <w:rPr>
          <w:b/>
          <w:bCs/>
          <w:i/>
          <w:iCs/>
          <w:sz w:val="22"/>
          <w:szCs w:val="22"/>
          <w:lang w:val="en-GB"/>
        </w:rPr>
        <w:t xml:space="preserve">to specify the </w:t>
      </w:r>
      <w:r w:rsidR="00EE4E5D">
        <w:rPr>
          <w:b/>
          <w:bCs/>
          <w:i/>
          <w:iCs/>
          <w:sz w:val="22"/>
          <w:szCs w:val="22"/>
          <w:lang w:val="en-GB"/>
        </w:rPr>
        <w:t xml:space="preserve">starting point of </w:t>
      </w:r>
      <w:proofErr w:type="spellStart"/>
      <w:r w:rsidR="00EE4E5D">
        <w:rPr>
          <w:b/>
          <w:bCs/>
          <w:i/>
          <w:iCs/>
          <w:sz w:val="22"/>
          <w:szCs w:val="22"/>
          <w:lang w:val="en-GB"/>
        </w:rPr>
        <w:t>msgB</w:t>
      </w:r>
      <w:proofErr w:type="spellEnd"/>
      <w:r w:rsidR="00EE4E5D">
        <w:rPr>
          <w:b/>
          <w:bCs/>
          <w:i/>
          <w:iCs/>
          <w:sz w:val="22"/>
          <w:szCs w:val="22"/>
          <w:lang w:val="en-GB"/>
        </w:rPr>
        <w:t xml:space="preserve"> RAR window when UE has selected </w:t>
      </w:r>
      <w:r w:rsidR="00375B5F">
        <w:rPr>
          <w:b/>
          <w:bCs/>
          <w:i/>
          <w:iCs/>
          <w:sz w:val="22"/>
          <w:szCs w:val="22"/>
          <w:lang w:val="en-GB"/>
        </w:rPr>
        <w:t xml:space="preserve">a </w:t>
      </w:r>
      <w:r w:rsidR="000B5118">
        <w:rPr>
          <w:b/>
          <w:bCs/>
          <w:i/>
          <w:iCs/>
          <w:sz w:val="22"/>
          <w:szCs w:val="22"/>
          <w:lang w:val="en-GB"/>
        </w:rPr>
        <w:t xml:space="preserve">valid </w:t>
      </w:r>
      <w:r w:rsidR="00EE4E5D">
        <w:rPr>
          <w:b/>
          <w:bCs/>
          <w:i/>
          <w:iCs/>
          <w:sz w:val="22"/>
          <w:szCs w:val="22"/>
          <w:lang w:val="en-GB"/>
        </w:rPr>
        <w:t>PRACH occasion</w:t>
      </w:r>
      <w:r w:rsidR="00D96A69">
        <w:rPr>
          <w:b/>
          <w:bCs/>
          <w:i/>
          <w:iCs/>
          <w:sz w:val="22"/>
          <w:szCs w:val="22"/>
          <w:lang w:val="en-GB"/>
        </w:rPr>
        <w:t xml:space="preserve"> for </w:t>
      </w:r>
      <w:proofErr w:type="spellStart"/>
      <w:r w:rsidR="0007048B">
        <w:rPr>
          <w:b/>
          <w:bCs/>
          <w:i/>
          <w:iCs/>
          <w:sz w:val="22"/>
          <w:szCs w:val="22"/>
          <w:lang w:val="en-GB"/>
        </w:rPr>
        <w:t>msgA</w:t>
      </w:r>
      <w:proofErr w:type="spellEnd"/>
      <w:r w:rsidR="0007048B">
        <w:rPr>
          <w:b/>
          <w:bCs/>
          <w:i/>
          <w:iCs/>
          <w:sz w:val="22"/>
          <w:szCs w:val="22"/>
          <w:lang w:val="en-GB"/>
        </w:rPr>
        <w:t xml:space="preserve"> of a </w:t>
      </w:r>
      <w:r w:rsidR="00D96A69" w:rsidRPr="00D96A69">
        <w:rPr>
          <w:b/>
          <w:bCs/>
          <w:i/>
          <w:iCs/>
          <w:sz w:val="22"/>
          <w:szCs w:val="22"/>
          <w:lang w:val="en-GB"/>
        </w:rPr>
        <w:t>Type-2 random access procedure</w:t>
      </w:r>
      <w:r w:rsidR="00EE4E5D">
        <w:rPr>
          <w:b/>
          <w:bCs/>
          <w:i/>
          <w:iCs/>
          <w:sz w:val="22"/>
          <w:szCs w:val="22"/>
          <w:lang w:val="en-GB"/>
        </w:rPr>
        <w:t>,</w:t>
      </w:r>
      <w:r w:rsidR="00375B5F">
        <w:rPr>
          <w:b/>
          <w:bCs/>
          <w:i/>
          <w:iCs/>
          <w:sz w:val="22"/>
          <w:szCs w:val="22"/>
          <w:lang w:val="en-GB"/>
        </w:rPr>
        <w:t xml:space="preserve"> </w:t>
      </w:r>
      <w:r w:rsidR="00EE4E5D">
        <w:rPr>
          <w:b/>
          <w:bCs/>
          <w:i/>
          <w:iCs/>
          <w:sz w:val="22"/>
          <w:szCs w:val="22"/>
          <w:lang w:val="en-GB"/>
        </w:rPr>
        <w:t xml:space="preserve">but cannot </w:t>
      </w:r>
      <w:r w:rsidR="00D96A69">
        <w:rPr>
          <w:b/>
          <w:bCs/>
          <w:i/>
          <w:iCs/>
          <w:sz w:val="22"/>
          <w:szCs w:val="22"/>
          <w:lang w:val="en-GB"/>
        </w:rPr>
        <w:t xml:space="preserve">find a </w:t>
      </w:r>
      <w:r w:rsidR="00EE4E5D">
        <w:rPr>
          <w:b/>
          <w:bCs/>
          <w:i/>
          <w:iCs/>
          <w:sz w:val="22"/>
          <w:szCs w:val="22"/>
          <w:lang w:val="en-GB"/>
        </w:rPr>
        <w:t>valid PUSCH occasion</w:t>
      </w:r>
      <w:r w:rsidR="00D96A69">
        <w:rPr>
          <w:b/>
          <w:bCs/>
          <w:i/>
          <w:iCs/>
          <w:sz w:val="22"/>
          <w:szCs w:val="22"/>
          <w:lang w:val="en-GB"/>
        </w:rPr>
        <w:t xml:space="preserve"> to associate with the </w:t>
      </w:r>
      <w:proofErr w:type="spellStart"/>
      <w:r w:rsidR="0007048B">
        <w:rPr>
          <w:b/>
          <w:bCs/>
          <w:i/>
          <w:iCs/>
          <w:sz w:val="22"/>
          <w:szCs w:val="22"/>
          <w:lang w:val="en-GB"/>
        </w:rPr>
        <w:t>msgA</w:t>
      </w:r>
      <w:proofErr w:type="spellEnd"/>
      <w:r w:rsidR="0007048B">
        <w:rPr>
          <w:b/>
          <w:bCs/>
          <w:i/>
          <w:iCs/>
          <w:sz w:val="22"/>
          <w:szCs w:val="22"/>
          <w:lang w:val="en-GB"/>
        </w:rPr>
        <w:t xml:space="preserve"> </w:t>
      </w:r>
      <w:r w:rsidR="00D96A69">
        <w:rPr>
          <w:b/>
          <w:bCs/>
          <w:i/>
          <w:iCs/>
          <w:sz w:val="22"/>
          <w:szCs w:val="22"/>
          <w:lang w:val="en-GB"/>
        </w:rPr>
        <w:t>PRACH occasion</w:t>
      </w:r>
      <w:r w:rsidR="00583C3A">
        <w:rPr>
          <w:b/>
          <w:bCs/>
          <w:i/>
          <w:iCs/>
          <w:sz w:val="22"/>
          <w:szCs w:val="22"/>
          <w:lang w:val="en-GB"/>
        </w:rPr>
        <w:t xml:space="preserve"> based on </w:t>
      </w:r>
      <w:r w:rsidR="00F3663B">
        <w:rPr>
          <w:b/>
          <w:bCs/>
          <w:i/>
          <w:iCs/>
          <w:sz w:val="22"/>
          <w:szCs w:val="22"/>
          <w:lang w:val="en-GB"/>
        </w:rPr>
        <w:t>Section 8.1A of TS 38.213.</w:t>
      </w:r>
    </w:p>
    <w:p w14:paraId="675917FA" w14:textId="5036F818" w:rsidR="00B56BE7" w:rsidRPr="00857B1D" w:rsidRDefault="00FF5622" w:rsidP="00B56BE7">
      <w:pPr>
        <w:jc w:val="both"/>
        <w:rPr>
          <w:b/>
          <w:bCs/>
          <w:color w:val="FF0000"/>
          <w:lang w:val="en-GB"/>
        </w:rPr>
      </w:pPr>
      <w:r w:rsidRPr="007A50EE">
        <w:rPr>
          <w:color w:val="FF0000"/>
          <w:lang w:val="en-GB"/>
        </w:rPr>
        <w:t>-----------------------------------</w:t>
      </w:r>
      <w:r w:rsidR="00625FAB" w:rsidRPr="007A50EE">
        <w:rPr>
          <w:color w:val="FF0000"/>
          <w:lang w:val="en-GB"/>
        </w:rPr>
        <w:t>-------</w:t>
      </w:r>
      <w:r w:rsidR="00857B1D" w:rsidRPr="007A50EE">
        <w:rPr>
          <w:color w:val="FF0000"/>
          <w:lang w:val="en-GB"/>
        </w:rPr>
        <w:t>---------</w:t>
      </w:r>
      <w:r w:rsidR="00857B1D">
        <w:rPr>
          <w:b/>
          <w:bCs/>
          <w:color w:val="FF0000"/>
          <w:lang w:val="en-GB"/>
        </w:rPr>
        <w:t xml:space="preserve">   </w:t>
      </w:r>
      <w:r w:rsidRPr="00857B1D">
        <w:rPr>
          <w:b/>
          <w:bCs/>
          <w:color w:val="FF0000"/>
          <w:lang w:val="en-GB"/>
        </w:rPr>
        <w:t xml:space="preserve">Start of TP1 to Section </w:t>
      </w:r>
      <w:r w:rsidR="00EE4E5D">
        <w:rPr>
          <w:b/>
          <w:bCs/>
          <w:color w:val="FF0000"/>
          <w:lang w:val="en-GB"/>
        </w:rPr>
        <w:t xml:space="preserve">8.2A </w:t>
      </w:r>
      <w:r w:rsidR="00CB1656" w:rsidRPr="00857B1D">
        <w:rPr>
          <w:b/>
          <w:bCs/>
          <w:color w:val="FF0000"/>
          <w:lang w:val="en-GB"/>
        </w:rPr>
        <w:t xml:space="preserve">of </w:t>
      </w:r>
      <w:r w:rsidRPr="00857B1D">
        <w:rPr>
          <w:b/>
          <w:bCs/>
          <w:color w:val="FF0000"/>
          <w:lang w:val="en-GB"/>
        </w:rPr>
        <w:t>TS 38.21</w:t>
      </w:r>
      <w:r w:rsidR="00EE4E5D">
        <w:rPr>
          <w:b/>
          <w:bCs/>
          <w:color w:val="FF0000"/>
          <w:lang w:val="en-GB"/>
        </w:rPr>
        <w:t>3</w:t>
      </w:r>
      <w:r w:rsidR="00857B1D">
        <w:rPr>
          <w:b/>
          <w:bCs/>
          <w:color w:val="FF0000"/>
          <w:lang w:val="en-GB"/>
        </w:rPr>
        <w:t xml:space="preserve">  </w:t>
      </w:r>
      <w:r w:rsidRPr="00857B1D">
        <w:rPr>
          <w:b/>
          <w:bCs/>
          <w:color w:val="FF0000"/>
          <w:lang w:val="en-GB"/>
        </w:rPr>
        <w:t xml:space="preserve"> </w:t>
      </w:r>
      <w:r w:rsidRPr="007A50EE">
        <w:rPr>
          <w:color w:val="FF0000"/>
          <w:lang w:val="en-GB"/>
        </w:rPr>
        <w:t>----------------------------------</w:t>
      </w:r>
      <w:r w:rsidR="00625FAB" w:rsidRPr="007A50EE">
        <w:rPr>
          <w:color w:val="FF0000"/>
          <w:lang w:val="en-GB"/>
        </w:rPr>
        <w:t>----</w:t>
      </w:r>
      <w:r w:rsidR="007A50EE">
        <w:rPr>
          <w:color w:val="FF0000"/>
          <w:lang w:val="en-GB"/>
        </w:rPr>
        <w:t>--</w:t>
      </w:r>
    </w:p>
    <w:p w14:paraId="2E4E8F9B" w14:textId="77777777" w:rsidR="00B971AD" w:rsidRPr="00F77502" w:rsidRDefault="00B971AD" w:rsidP="00B971AD">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22461249" w14:textId="77777777" w:rsidR="00C0537D" w:rsidRPr="00C0537D" w:rsidRDefault="00C0537D" w:rsidP="00D1402D">
      <w:pPr>
        <w:pStyle w:val="Heading2"/>
        <w:numPr>
          <w:ilvl w:val="0"/>
          <w:numId w:val="0"/>
        </w:numPr>
        <w:ind w:left="576" w:hanging="576"/>
        <w:rPr>
          <w:sz w:val="22"/>
          <w:szCs w:val="14"/>
        </w:rPr>
      </w:pPr>
      <w:bookmarkStart w:id="5" w:name="_Toc29894833"/>
      <w:bookmarkStart w:id="6" w:name="_Toc29899132"/>
      <w:bookmarkStart w:id="7" w:name="_Toc29899550"/>
      <w:bookmarkStart w:id="8" w:name="_Toc29917287"/>
      <w:bookmarkStart w:id="9" w:name="_Toc36498161"/>
      <w:r w:rsidRPr="00C0537D">
        <w:rPr>
          <w:sz w:val="22"/>
          <w:szCs w:val="14"/>
        </w:rPr>
        <w:t>8</w:t>
      </w:r>
      <w:r w:rsidRPr="00C0537D">
        <w:rPr>
          <w:rFonts w:hint="eastAsia"/>
          <w:sz w:val="22"/>
          <w:szCs w:val="14"/>
        </w:rPr>
        <w:t>.</w:t>
      </w:r>
      <w:r w:rsidRPr="00C0537D">
        <w:rPr>
          <w:sz w:val="22"/>
          <w:szCs w:val="14"/>
        </w:rPr>
        <w:t>2A</w:t>
      </w:r>
      <w:r w:rsidRPr="00C0537D">
        <w:rPr>
          <w:rFonts w:hint="eastAsia"/>
          <w:sz w:val="22"/>
          <w:szCs w:val="14"/>
        </w:rPr>
        <w:tab/>
      </w:r>
      <w:r w:rsidRPr="00C0537D">
        <w:rPr>
          <w:sz w:val="22"/>
          <w:szCs w:val="14"/>
        </w:rPr>
        <w:t>Random access response - Type-2 random access procedure</w:t>
      </w:r>
      <w:bookmarkEnd w:id="5"/>
      <w:bookmarkEnd w:id="6"/>
      <w:bookmarkEnd w:id="7"/>
      <w:bookmarkEnd w:id="8"/>
      <w:bookmarkEnd w:id="9"/>
    </w:p>
    <w:p w14:paraId="7538352F" w14:textId="153FC9B7" w:rsidR="00C0537D" w:rsidRDefault="00C0537D" w:rsidP="00C0537D">
      <w:pPr>
        <w:jc w:val="both"/>
        <w:rPr>
          <w:sz w:val="22"/>
          <w:szCs w:val="22"/>
        </w:rPr>
      </w:pPr>
      <w:r w:rsidRPr="00C0537D">
        <w:rPr>
          <w:sz w:val="22"/>
          <w:szCs w:val="22"/>
        </w:rPr>
        <w:t xml:space="preserve">In response to a transmission of a PRACH and a PUSCH, a UE attempts to detect a DCI format 1_0 with CRC scrambled by a corresponding </w:t>
      </w:r>
      <w:proofErr w:type="spellStart"/>
      <w:r w:rsidRPr="00C0537D">
        <w:rPr>
          <w:sz w:val="22"/>
          <w:szCs w:val="22"/>
        </w:rPr>
        <w:t>MsgB</w:t>
      </w:r>
      <w:proofErr w:type="spellEnd"/>
      <w:r w:rsidRPr="00C0537D">
        <w:rPr>
          <w:sz w:val="22"/>
          <w:szCs w:val="22"/>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proofErr w:type="spellStart"/>
      <w:r w:rsidRPr="00C0537D">
        <w:rPr>
          <w:i/>
          <w:sz w:val="22"/>
          <w:szCs w:val="22"/>
        </w:rPr>
        <w:t>msgB-ResponseWindow</w:t>
      </w:r>
      <w:proofErr w:type="spellEnd"/>
      <w:r w:rsidRPr="00C0537D">
        <w:rPr>
          <w:sz w:val="22"/>
          <w:szCs w:val="22"/>
        </w:rPr>
        <w:t>.</w:t>
      </w:r>
    </w:p>
    <w:p w14:paraId="5805387C" w14:textId="1E3BDE80" w:rsidR="00625FAB" w:rsidRPr="005D10B6" w:rsidRDefault="00C0537D" w:rsidP="005D10B6">
      <w:pPr>
        <w:jc w:val="both"/>
        <w:rPr>
          <w:color w:val="FF0000"/>
          <w:sz w:val="22"/>
          <w:szCs w:val="22"/>
        </w:rPr>
      </w:pPr>
      <w:r w:rsidRPr="005D10B6">
        <w:rPr>
          <w:color w:val="FF0000"/>
          <w:sz w:val="22"/>
          <w:szCs w:val="22"/>
        </w:rPr>
        <w:t xml:space="preserve">If UE has selected Type-2 random access procedure </w:t>
      </w:r>
      <w:r w:rsidR="003C7F9C" w:rsidRPr="005D10B6">
        <w:rPr>
          <w:color w:val="FF0000"/>
          <w:sz w:val="22"/>
          <w:szCs w:val="22"/>
        </w:rPr>
        <w:t xml:space="preserve">and validated a PRACH </w:t>
      </w:r>
      <w:proofErr w:type="gramStart"/>
      <w:r w:rsidR="003C7F9C" w:rsidRPr="005D10B6">
        <w:rPr>
          <w:color w:val="FF0000"/>
          <w:sz w:val="22"/>
          <w:szCs w:val="22"/>
        </w:rPr>
        <w:t>occasion, but</w:t>
      </w:r>
      <w:proofErr w:type="gramEnd"/>
      <w:r w:rsidR="003C7F9C" w:rsidRPr="005D10B6">
        <w:rPr>
          <w:color w:val="FF0000"/>
          <w:sz w:val="22"/>
          <w:szCs w:val="22"/>
        </w:rPr>
        <w:t xml:space="preserve"> cannot find a valid PUSCH occasion associated with the valid PRACH occasion, UE can transmit preamble only on the valid PRACH occasion. I</w:t>
      </w:r>
      <w:r w:rsidRPr="005D10B6">
        <w:rPr>
          <w:color w:val="FF0000"/>
          <w:sz w:val="22"/>
          <w:szCs w:val="22"/>
        </w:rPr>
        <w:t xml:space="preserve">n response to a transmission of a PRACH, a UE attempts to detect a DCI format 1_0 with CRC </w:t>
      </w:r>
      <w:r w:rsidRPr="005D10B6">
        <w:rPr>
          <w:color w:val="FF0000"/>
          <w:sz w:val="22"/>
          <w:szCs w:val="22"/>
        </w:rPr>
        <w:lastRenderedPageBreak/>
        <w:t xml:space="preserve">scrambled by a corresponding </w:t>
      </w:r>
      <w:proofErr w:type="spellStart"/>
      <w:r w:rsidRPr="005D10B6">
        <w:rPr>
          <w:color w:val="FF0000"/>
          <w:sz w:val="22"/>
          <w:szCs w:val="22"/>
        </w:rPr>
        <w:t>MsgB</w:t>
      </w:r>
      <w:proofErr w:type="spellEnd"/>
      <w:r w:rsidRPr="005D10B6">
        <w:rPr>
          <w:color w:val="FF0000"/>
          <w:sz w:val="22"/>
          <w:szCs w:val="22"/>
        </w:rPr>
        <w:t>-RNTI during a window controlled by higher layers [11, TS 38.321]. The window starts at the first symbol of the earliest CORESET the UE is configured to receive PDCCH for Type1-PDCCH CSS set</w:t>
      </w:r>
      <w:r w:rsidR="006F6873">
        <w:rPr>
          <w:color w:val="FF0000"/>
          <w:sz w:val="22"/>
          <w:szCs w:val="22"/>
        </w:rPr>
        <w:t xml:space="preserve"> </w:t>
      </w:r>
      <w:r w:rsidRPr="005D10B6">
        <w:rPr>
          <w:color w:val="FF0000"/>
          <w:sz w:val="22"/>
          <w:szCs w:val="22"/>
        </w:rPr>
        <w:t>as defined in Clause 10.1, that is at least one symbol, after the last symbol of the P</w:t>
      </w:r>
      <w:r w:rsidR="005D10B6" w:rsidRPr="005D10B6">
        <w:rPr>
          <w:color w:val="FF0000"/>
          <w:sz w:val="22"/>
          <w:szCs w:val="22"/>
        </w:rPr>
        <w:t>RACH</w:t>
      </w:r>
      <w:r w:rsidRPr="005D10B6">
        <w:rPr>
          <w:color w:val="FF0000"/>
          <w:sz w:val="22"/>
          <w:szCs w:val="22"/>
        </w:rPr>
        <w:t xml:space="preserve"> occasion corresponding to the P</w:t>
      </w:r>
      <w:r w:rsidR="005D10B6" w:rsidRPr="005D10B6">
        <w:rPr>
          <w:color w:val="FF0000"/>
          <w:sz w:val="22"/>
          <w:szCs w:val="22"/>
        </w:rPr>
        <w:t xml:space="preserve">RACH </w:t>
      </w:r>
      <w:r w:rsidRPr="005D10B6">
        <w:rPr>
          <w:color w:val="FF0000"/>
          <w:sz w:val="22"/>
          <w:szCs w:val="22"/>
        </w:rPr>
        <w:t xml:space="preserve">transmission, where the symbol duration corresponds to the SCS for Type1-PDCCH CSS set. The length of the window in number of slots, based on the SCS for Type1-PDCCH CSS set, is provided by </w:t>
      </w:r>
      <w:proofErr w:type="spellStart"/>
      <w:r w:rsidRPr="005D10B6">
        <w:rPr>
          <w:color w:val="FF0000"/>
          <w:sz w:val="22"/>
          <w:szCs w:val="22"/>
        </w:rPr>
        <w:t>msgB-ResponseWindow</w:t>
      </w:r>
      <w:proofErr w:type="spellEnd"/>
      <w:r w:rsidRPr="005D10B6">
        <w:rPr>
          <w:color w:val="FF0000"/>
          <w:sz w:val="22"/>
          <w:szCs w:val="22"/>
        </w:rPr>
        <w:t>.</w:t>
      </w:r>
      <w:r w:rsidR="00007BBE">
        <w:rPr>
          <w:color w:val="FF0000"/>
          <w:sz w:val="22"/>
          <w:szCs w:val="22"/>
        </w:rPr>
        <w:t xml:space="preserve"> </w:t>
      </w:r>
    </w:p>
    <w:p w14:paraId="084ABDEE" w14:textId="66233FDA" w:rsidR="00064A8D" w:rsidRPr="00857B1D" w:rsidRDefault="00FF5622" w:rsidP="00EF0C0B">
      <w:pPr>
        <w:rPr>
          <w:color w:val="FF0000"/>
          <w:lang w:val="en-GB"/>
        </w:rPr>
      </w:pPr>
      <w:r w:rsidRPr="00857B1D">
        <w:rPr>
          <w:color w:val="FF0000"/>
          <w:lang w:val="en-GB"/>
        </w:rPr>
        <w:t>----------------------------------------------</w:t>
      </w:r>
      <w:r w:rsidR="00857B1D">
        <w:rPr>
          <w:color w:val="FF0000"/>
          <w:lang w:val="en-GB"/>
        </w:rPr>
        <w:t>----</w:t>
      </w:r>
      <w:r w:rsidR="00CB1656" w:rsidRPr="00857B1D">
        <w:rPr>
          <w:color w:val="FF0000"/>
          <w:lang w:val="en-GB"/>
        </w:rPr>
        <w:t xml:space="preserve">  </w:t>
      </w:r>
      <w:r w:rsidR="00CB1656" w:rsidRPr="00857B1D">
        <w:rPr>
          <w:b/>
          <w:bCs/>
          <w:color w:val="FF0000"/>
          <w:lang w:val="en-GB"/>
        </w:rPr>
        <w:t xml:space="preserve"> End of TP1 to Section </w:t>
      </w:r>
      <w:r w:rsidR="00083C09">
        <w:rPr>
          <w:b/>
          <w:bCs/>
          <w:color w:val="FF0000"/>
          <w:lang w:val="en-GB"/>
        </w:rPr>
        <w:t>8.2A</w:t>
      </w:r>
      <w:r w:rsidR="00CB1656" w:rsidRPr="00857B1D">
        <w:rPr>
          <w:b/>
          <w:bCs/>
          <w:color w:val="FF0000"/>
          <w:lang w:val="en-GB"/>
        </w:rPr>
        <w:t xml:space="preserve"> of TS 38.21</w:t>
      </w:r>
      <w:r w:rsidR="00083C09">
        <w:rPr>
          <w:b/>
          <w:bCs/>
          <w:color w:val="FF0000"/>
          <w:lang w:val="en-GB"/>
        </w:rPr>
        <w:t>3</w:t>
      </w:r>
      <w:r w:rsidR="00CB1656" w:rsidRPr="00083C09">
        <w:rPr>
          <w:color w:val="FF0000"/>
          <w:lang w:val="en-GB"/>
        </w:rPr>
        <w:t xml:space="preserve"> </w:t>
      </w:r>
      <w:r w:rsidR="00083C09">
        <w:rPr>
          <w:color w:val="FF0000"/>
          <w:lang w:val="en-GB"/>
        </w:rPr>
        <w:t xml:space="preserve">  </w:t>
      </w:r>
      <w:r w:rsidR="00857B1D" w:rsidRPr="00083C09">
        <w:rPr>
          <w:color w:val="FF0000"/>
          <w:lang w:val="en-GB"/>
        </w:rPr>
        <w:t>---------</w:t>
      </w:r>
      <w:r w:rsidRPr="00857B1D">
        <w:rPr>
          <w:color w:val="FF0000"/>
          <w:lang w:val="en-GB"/>
        </w:rPr>
        <w:t>--------------------------------</w:t>
      </w:r>
      <w:r w:rsidR="00857B1D">
        <w:rPr>
          <w:color w:val="FF0000"/>
          <w:lang w:val="en-GB"/>
        </w:rPr>
        <w:t>-</w:t>
      </w:r>
    </w:p>
    <w:p w14:paraId="61D07B28" w14:textId="1611A26C" w:rsidR="00CB1656" w:rsidRDefault="00CB1656" w:rsidP="00EF0C0B">
      <w:pPr>
        <w:rPr>
          <w:color w:val="FF0000"/>
          <w:sz w:val="22"/>
          <w:szCs w:val="22"/>
          <w:lang w:val="en-GB"/>
        </w:rPr>
      </w:pPr>
    </w:p>
    <w:p w14:paraId="3D90CA7F" w14:textId="79A7456A" w:rsidR="00CB1656" w:rsidRDefault="00A3127A" w:rsidP="00CB1656">
      <w:pPr>
        <w:pStyle w:val="Heading2"/>
      </w:pPr>
      <w:r>
        <w:t xml:space="preserve">Discussion for </w:t>
      </w:r>
      <w:r w:rsidR="00375B5F">
        <w:t>Two-Step CFRA</w:t>
      </w:r>
    </w:p>
    <w:p w14:paraId="78EA528F" w14:textId="663753AC" w:rsidR="008B3B8D" w:rsidRDefault="005814C9" w:rsidP="00CC4DA2">
      <w:pPr>
        <w:jc w:val="both"/>
        <w:rPr>
          <w:sz w:val="22"/>
          <w:szCs w:val="22"/>
          <w:lang w:val="en-GB"/>
        </w:rPr>
      </w:pPr>
      <w:r>
        <w:rPr>
          <w:sz w:val="22"/>
          <w:szCs w:val="22"/>
          <w:lang w:val="en-GB"/>
        </w:rPr>
        <w:t>NR two-step RACH is a RAN1-</w:t>
      </w:r>
      <w:r w:rsidR="00C81C34">
        <w:rPr>
          <w:sz w:val="22"/>
          <w:szCs w:val="22"/>
          <w:lang w:val="en-GB"/>
        </w:rPr>
        <w:t xml:space="preserve">leading WI for NR Rel-16. When it </w:t>
      </w:r>
      <w:r>
        <w:rPr>
          <w:sz w:val="22"/>
          <w:szCs w:val="22"/>
          <w:lang w:val="en-GB"/>
        </w:rPr>
        <w:t xml:space="preserve">started, the </w:t>
      </w:r>
      <w:r w:rsidR="00C81C34">
        <w:rPr>
          <w:sz w:val="22"/>
          <w:szCs w:val="22"/>
          <w:lang w:val="en-GB"/>
        </w:rPr>
        <w:t xml:space="preserve">WID mentioned the </w:t>
      </w:r>
      <w:r>
        <w:rPr>
          <w:sz w:val="22"/>
          <w:szCs w:val="22"/>
          <w:lang w:val="en-GB"/>
        </w:rPr>
        <w:t xml:space="preserve">scope </w:t>
      </w:r>
      <w:r w:rsidR="00344577">
        <w:rPr>
          <w:sz w:val="22"/>
          <w:szCs w:val="22"/>
          <w:lang w:val="en-GB"/>
        </w:rPr>
        <w:t xml:space="preserve">focuses on </w:t>
      </w:r>
      <w:r>
        <w:rPr>
          <w:sz w:val="22"/>
          <w:szCs w:val="22"/>
          <w:lang w:val="en-GB"/>
        </w:rPr>
        <w:t>CBRA only</w:t>
      </w:r>
      <w:r w:rsidR="00C81C34">
        <w:rPr>
          <w:sz w:val="22"/>
          <w:szCs w:val="22"/>
          <w:lang w:val="en-GB"/>
        </w:rPr>
        <w:t xml:space="preserve"> </w:t>
      </w:r>
      <w:r w:rsidR="00344577">
        <w:rPr>
          <w:sz w:val="22"/>
          <w:szCs w:val="22"/>
          <w:lang w:val="en-GB"/>
        </w:rPr>
        <w:t>for</w:t>
      </w:r>
      <w:r w:rsidR="00C81C34">
        <w:rPr>
          <w:sz w:val="22"/>
          <w:szCs w:val="22"/>
          <w:lang w:val="en-GB"/>
        </w:rPr>
        <w:t xml:space="preserve"> RAN1, RAN2 and RAN4</w:t>
      </w:r>
      <w:r>
        <w:rPr>
          <w:sz w:val="22"/>
          <w:szCs w:val="22"/>
          <w:lang w:val="en-GB"/>
        </w:rPr>
        <w:t xml:space="preserve">. </w:t>
      </w:r>
      <w:r w:rsidR="009B06C6">
        <w:rPr>
          <w:sz w:val="22"/>
          <w:szCs w:val="22"/>
          <w:lang w:val="en-GB"/>
        </w:rPr>
        <w:t>In</w:t>
      </w:r>
      <w:r>
        <w:rPr>
          <w:sz w:val="22"/>
          <w:szCs w:val="22"/>
          <w:lang w:val="en-GB"/>
        </w:rPr>
        <w:t xml:space="preserve"> </w:t>
      </w:r>
      <w:r w:rsidR="00344577">
        <w:rPr>
          <w:sz w:val="22"/>
          <w:szCs w:val="22"/>
          <w:lang w:val="en-GB"/>
        </w:rPr>
        <w:t xml:space="preserve">a </w:t>
      </w:r>
      <w:r>
        <w:rPr>
          <w:sz w:val="22"/>
          <w:szCs w:val="22"/>
          <w:lang w:val="en-GB"/>
        </w:rPr>
        <w:t>late phase of th</w:t>
      </w:r>
      <w:r w:rsidR="00B35F3A">
        <w:rPr>
          <w:sz w:val="22"/>
          <w:szCs w:val="22"/>
          <w:lang w:val="en-GB"/>
        </w:rPr>
        <w:t>is</w:t>
      </w:r>
      <w:r>
        <w:rPr>
          <w:sz w:val="22"/>
          <w:szCs w:val="22"/>
          <w:lang w:val="en-GB"/>
        </w:rPr>
        <w:t xml:space="preserve"> WI, RAN2 proposed to modify the WID to include </w:t>
      </w:r>
      <w:r w:rsidR="00D51846">
        <w:rPr>
          <w:sz w:val="22"/>
          <w:szCs w:val="22"/>
          <w:lang w:val="en-GB"/>
        </w:rPr>
        <w:t xml:space="preserve">two-step </w:t>
      </w:r>
      <w:r>
        <w:rPr>
          <w:sz w:val="22"/>
          <w:szCs w:val="22"/>
          <w:lang w:val="en-GB"/>
        </w:rPr>
        <w:t xml:space="preserve">CFRA. </w:t>
      </w:r>
      <w:r w:rsidR="00B35F3A">
        <w:rPr>
          <w:sz w:val="22"/>
          <w:szCs w:val="22"/>
          <w:lang w:val="en-GB"/>
        </w:rPr>
        <w:t xml:space="preserve">In </w:t>
      </w:r>
      <w:r>
        <w:rPr>
          <w:sz w:val="22"/>
          <w:szCs w:val="22"/>
          <w:lang w:val="en-GB"/>
        </w:rPr>
        <w:t xml:space="preserve">RAN#85 </w:t>
      </w:r>
      <w:r w:rsidR="00B35F3A">
        <w:rPr>
          <w:sz w:val="22"/>
          <w:szCs w:val="22"/>
          <w:lang w:val="en-GB"/>
        </w:rPr>
        <w:t xml:space="preserve">it was agreed </w:t>
      </w:r>
      <w:r>
        <w:rPr>
          <w:sz w:val="22"/>
          <w:szCs w:val="22"/>
          <w:lang w:val="en-GB"/>
        </w:rPr>
        <w:t>to include 2-step CFRA</w:t>
      </w:r>
      <w:r w:rsidR="00B35F3A">
        <w:rPr>
          <w:sz w:val="22"/>
          <w:szCs w:val="22"/>
          <w:lang w:val="en-GB"/>
        </w:rPr>
        <w:t xml:space="preserve"> in the WI</w:t>
      </w:r>
      <w:r>
        <w:rPr>
          <w:sz w:val="22"/>
          <w:szCs w:val="22"/>
          <w:lang w:val="en-GB"/>
        </w:rPr>
        <w:t xml:space="preserve"> [</w:t>
      </w:r>
      <w:r w:rsidR="00FC303B">
        <w:rPr>
          <w:sz w:val="22"/>
          <w:szCs w:val="22"/>
          <w:lang w:val="en-GB"/>
        </w:rPr>
        <w:t>5</w:t>
      </w:r>
      <w:r>
        <w:rPr>
          <w:sz w:val="22"/>
          <w:szCs w:val="22"/>
          <w:lang w:val="en-GB"/>
        </w:rPr>
        <w:t>]</w:t>
      </w:r>
      <w:r w:rsidR="00B35F3A">
        <w:rPr>
          <w:sz w:val="22"/>
          <w:szCs w:val="22"/>
          <w:lang w:val="en-GB"/>
        </w:rPr>
        <w:t>, subject to</w:t>
      </w:r>
      <w:r>
        <w:rPr>
          <w:sz w:val="22"/>
          <w:szCs w:val="22"/>
          <w:lang w:val="en-GB"/>
        </w:rPr>
        <w:t xml:space="preserve"> the following constrains:</w:t>
      </w:r>
    </w:p>
    <w:p w14:paraId="09E62159" w14:textId="53E5F57F" w:rsidR="005814C9" w:rsidRDefault="005814C9" w:rsidP="005D1D7C">
      <w:pPr>
        <w:pStyle w:val="ListParagraph"/>
        <w:numPr>
          <w:ilvl w:val="0"/>
          <w:numId w:val="33"/>
        </w:numPr>
        <w:spacing w:before="120"/>
        <w:rPr>
          <w:rFonts w:ascii="Times New Roman" w:eastAsia="SimSun" w:hAnsi="Times New Roman"/>
          <w:lang w:val="en-GB"/>
        </w:rPr>
      </w:pPr>
      <w:r w:rsidRPr="005814C9">
        <w:rPr>
          <w:rFonts w:ascii="Times New Roman" w:eastAsia="SimSun" w:hAnsi="Times New Roman"/>
          <w:lang w:val="en-GB"/>
        </w:rPr>
        <w:t>The work on contention-free 2-step RACH procedure is of lower priority and should be pursued in RAN2 only if there is time</w:t>
      </w:r>
    </w:p>
    <w:p w14:paraId="1CC1F8AF" w14:textId="3638E0F0" w:rsidR="005814C9" w:rsidRPr="005814C9" w:rsidRDefault="005814C9" w:rsidP="005D1D7C">
      <w:pPr>
        <w:pStyle w:val="ListParagraph"/>
        <w:numPr>
          <w:ilvl w:val="0"/>
          <w:numId w:val="33"/>
        </w:numPr>
        <w:spacing w:before="120"/>
        <w:rPr>
          <w:rFonts w:ascii="Times New Roman" w:eastAsia="SimSun" w:hAnsi="Times New Roman"/>
          <w:lang w:val="en-GB"/>
        </w:rPr>
      </w:pPr>
      <w:r w:rsidRPr="005814C9">
        <w:rPr>
          <w:rFonts w:ascii="Times New Roman" w:eastAsia="SimSun" w:hAnsi="Times New Roman"/>
          <w:lang w:val="en-GB"/>
        </w:rPr>
        <w:t xml:space="preserve">RAN1 work addresses only CBRA (i.e. not considering CFRA) </w:t>
      </w:r>
    </w:p>
    <w:p w14:paraId="3FD27410" w14:textId="237B6CE6" w:rsidR="005814C9" w:rsidRPr="005814C9" w:rsidRDefault="005814C9" w:rsidP="005D1D7C">
      <w:pPr>
        <w:pStyle w:val="ListParagraph"/>
        <w:numPr>
          <w:ilvl w:val="0"/>
          <w:numId w:val="33"/>
        </w:numPr>
        <w:spacing w:before="120"/>
        <w:rPr>
          <w:rFonts w:ascii="Times New Roman" w:eastAsia="SimSun" w:hAnsi="Times New Roman"/>
          <w:lang w:val="en-GB"/>
        </w:rPr>
      </w:pPr>
      <w:r w:rsidRPr="005814C9">
        <w:rPr>
          <w:rFonts w:ascii="Times New Roman" w:eastAsia="SimSun" w:hAnsi="Times New Roman"/>
          <w:lang w:val="en-GB"/>
        </w:rPr>
        <w:t>Contention-free 2</w:t>
      </w:r>
      <w:r w:rsidR="000A0487">
        <w:rPr>
          <w:rFonts w:ascii="Times New Roman" w:eastAsia="SimSun" w:hAnsi="Times New Roman"/>
          <w:lang w:val="en-GB"/>
        </w:rPr>
        <w:t>-</w:t>
      </w:r>
      <w:r w:rsidRPr="005814C9">
        <w:rPr>
          <w:rFonts w:ascii="Times New Roman" w:eastAsia="SimSun" w:hAnsi="Times New Roman"/>
          <w:lang w:val="en-GB"/>
        </w:rPr>
        <w:t>step RACH is only supported for the handover case</w:t>
      </w:r>
    </w:p>
    <w:p w14:paraId="31E987FD" w14:textId="4A642D3B" w:rsidR="005814C9" w:rsidRPr="00347C89" w:rsidRDefault="005D1D7C" w:rsidP="00623CA1">
      <w:pPr>
        <w:jc w:val="both"/>
        <w:rPr>
          <w:sz w:val="22"/>
          <w:szCs w:val="22"/>
          <w:lang w:val="en-GB"/>
        </w:rPr>
      </w:pPr>
      <w:r w:rsidRPr="00347C89">
        <w:rPr>
          <w:sz w:val="22"/>
          <w:szCs w:val="22"/>
          <w:lang w:val="en-GB"/>
        </w:rPr>
        <w:t>After RAN#85, RAN2 made a lot of agreements for two-step CFRA</w:t>
      </w:r>
      <w:r w:rsidR="00A93174" w:rsidRPr="00347C89">
        <w:rPr>
          <w:sz w:val="22"/>
          <w:szCs w:val="22"/>
          <w:lang w:val="en-GB"/>
        </w:rPr>
        <w:t xml:space="preserve"> [</w:t>
      </w:r>
      <w:r w:rsidR="00DD0585">
        <w:rPr>
          <w:sz w:val="22"/>
          <w:szCs w:val="22"/>
          <w:lang w:val="en-GB"/>
        </w:rPr>
        <w:t>6</w:t>
      </w:r>
      <w:r w:rsidR="00A93174" w:rsidRPr="00347C89">
        <w:rPr>
          <w:sz w:val="22"/>
          <w:szCs w:val="22"/>
          <w:lang w:val="en-GB"/>
        </w:rPr>
        <w:t>-</w:t>
      </w:r>
      <w:r w:rsidR="00DD0585">
        <w:rPr>
          <w:sz w:val="22"/>
          <w:szCs w:val="22"/>
          <w:lang w:val="en-GB"/>
        </w:rPr>
        <w:t>7</w:t>
      </w:r>
      <w:r w:rsidR="00A93174" w:rsidRPr="00347C89">
        <w:rPr>
          <w:sz w:val="22"/>
          <w:szCs w:val="22"/>
          <w:lang w:val="en-GB"/>
        </w:rPr>
        <w:t>].</w:t>
      </w:r>
      <w:r w:rsidR="004B520E" w:rsidRPr="00347C89">
        <w:rPr>
          <w:sz w:val="22"/>
          <w:szCs w:val="22"/>
          <w:lang w:val="en-GB"/>
        </w:rPr>
        <w:t xml:space="preserve"> It is agreed that the </w:t>
      </w:r>
      <w:proofErr w:type="spellStart"/>
      <w:r w:rsidR="004B520E" w:rsidRPr="00347C89">
        <w:rPr>
          <w:sz w:val="22"/>
          <w:szCs w:val="22"/>
          <w:lang w:val="en-GB"/>
        </w:rPr>
        <w:t>msgA</w:t>
      </w:r>
      <w:proofErr w:type="spellEnd"/>
      <w:r w:rsidR="004B520E" w:rsidRPr="00347C89">
        <w:rPr>
          <w:sz w:val="22"/>
          <w:szCs w:val="22"/>
          <w:lang w:val="en-GB"/>
        </w:rPr>
        <w:t xml:space="preserve"> resource allocation for CFRA should be based on dedicated PRACH and PUSCH resources configured via dedicated RRC signalling. </w:t>
      </w:r>
      <w:r w:rsidR="00293AA9" w:rsidRPr="00347C89">
        <w:rPr>
          <w:sz w:val="22"/>
          <w:szCs w:val="22"/>
          <w:lang w:val="en-GB"/>
        </w:rPr>
        <w:t>RAN2 tentatively assume</w:t>
      </w:r>
      <w:r w:rsidR="007B7B24">
        <w:rPr>
          <w:sz w:val="22"/>
          <w:szCs w:val="22"/>
          <w:lang w:val="en-GB"/>
        </w:rPr>
        <w:t>d</w:t>
      </w:r>
      <w:r w:rsidR="00293AA9" w:rsidRPr="00347C89">
        <w:rPr>
          <w:sz w:val="22"/>
          <w:szCs w:val="22"/>
          <w:lang w:val="en-GB"/>
        </w:rPr>
        <w:t xml:space="preserve"> SSB and CSI-RS based CFRA can be supported,</w:t>
      </w:r>
      <w:r w:rsidR="00561E0E" w:rsidRPr="00347C89">
        <w:rPr>
          <w:sz w:val="22"/>
          <w:szCs w:val="22"/>
          <w:lang w:val="en-GB"/>
        </w:rPr>
        <w:t xml:space="preserve"> </w:t>
      </w:r>
      <w:r w:rsidR="00293AA9" w:rsidRPr="00347C89">
        <w:rPr>
          <w:sz w:val="22"/>
          <w:szCs w:val="22"/>
          <w:lang w:val="en-GB"/>
        </w:rPr>
        <w:t xml:space="preserve">but </w:t>
      </w:r>
      <w:r w:rsidR="008062C6">
        <w:rPr>
          <w:sz w:val="22"/>
          <w:szCs w:val="22"/>
          <w:lang w:val="en-GB"/>
        </w:rPr>
        <w:t xml:space="preserve">RAN2 </w:t>
      </w:r>
      <w:r w:rsidR="00076947">
        <w:rPr>
          <w:sz w:val="22"/>
          <w:szCs w:val="22"/>
          <w:lang w:val="en-GB"/>
        </w:rPr>
        <w:t xml:space="preserve">also </w:t>
      </w:r>
      <w:r w:rsidR="00293AA9" w:rsidRPr="00347C89">
        <w:rPr>
          <w:sz w:val="22"/>
          <w:szCs w:val="22"/>
          <w:lang w:val="en-GB"/>
        </w:rPr>
        <w:t>agree</w:t>
      </w:r>
      <w:r w:rsidR="008062C6">
        <w:rPr>
          <w:sz w:val="22"/>
          <w:szCs w:val="22"/>
          <w:lang w:val="en-GB"/>
        </w:rPr>
        <w:t>d</w:t>
      </w:r>
      <w:r w:rsidR="00293AA9" w:rsidRPr="00347C89">
        <w:rPr>
          <w:sz w:val="22"/>
          <w:szCs w:val="22"/>
          <w:lang w:val="en-GB"/>
        </w:rPr>
        <w:t xml:space="preserve"> not to support CSI-RS based CFRA if there are RAN1 impacts</w:t>
      </w:r>
      <w:r w:rsidR="00561E0E" w:rsidRPr="00347C89">
        <w:rPr>
          <w:sz w:val="22"/>
          <w:szCs w:val="22"/>
          <w:lang w:val="en-GB"/>
        </w:rPr>
        <w:t xml:space="preserve"> [</w:t>
      </w:r>
      <w:r w:rsidR="00DD0585">
        <w:rPr>
          <w:sz w:val="22"/>
          <w:szCs w:val="22"/>
          <w:lang w:val="en-GB"/>
        </w:rPr>
        <w:t>6</w:t>
      </w:r>
      <w:r w:rsidR="00561E0E" w:rsidRPr="00347C89">
        <w:rPr>
          <w:sz w:val="22"/>
          <w:szCs w:val="22"/>
          <w:lang w:val="en-GB"/>
        </w:rPr>
        <w:t>-</w:t>
      </w:r>
      <w:r w:rsidR="00DD0585">
        <w:rPr>
          <w:sz w:val="22"/>
          <w:szCs w:val="22"/>
          <w:lang w:val="en-GB"/>
        </w:rPr>
        <w:t>7</w:t>
      </w:r>
      <w:r w:rsidR="00561E0E" w:rsidRPr="00347C89">
        <w:rPr>
          <w:sz w:val="22"/>
          <w:szCs w:val="22"/>
          <w:lang w:val="en-GB"/>
        </w:rPr>
        <w:t>]</w:t>
      </w:r>
      <w:r w:rsidR="00293AA9" w:rsidRPr="00347C89">
        <w:rPr>
          <w:sz w:val="22"/>
          <w:szCs w:val="22"/>
          <w:lang w:val="en-GB"/>
        </w:rPr>
        <w:t>.</w:t>
      </w:r>
    </w:p>
    <w:p w14:paraId="53CC98E0" w14:textId="6939E87C" w:rsidR="005814C9" w:rsidRDefault="0002718F" w:rsidP="00CC4DA2">
      <w:pPr>
        <w:jc w:val="both"/>
        <w:rPr>
          <w:sz w:val="22"/>
          <w:szCs w:val="22"/>
          <w:lang w:val="en-GB"/>
        </w:rPr>
      </w:pPr>
      <w:r>
        <w:rPr>
          <w:sz w:val="22"/>
          <w:szCs w:val="22"/>
          <w:lang w:val="en-GB"/>
        </w:rPr>
        <w:t>In RAN1</w:t>
      </w:r>
      <w:r w:rsidR="00076947">
        <w:rPr>
          <w:sz w:val="22"/>
          <w:szCs w:val="22"/>
          <w:lang w:val="en-GB"/>
        </w:rPr>
        <w:t xml:space="preserve">, there is no consensus </w:t>
      </w:r>
      <w:r w:rsidR="00D01DA3">
        <w:rPr>
          <w:sz w:val="22"/>
          <w:szCs w:val="22"/>
          <w:lang w:val="en-GB"/>
        </w:rPr>
        <w:t>on</w:t>
      </w:r>
      <w:r w:rsidR="00076947">
        <w:rPr>
          <w:sz w:val="22"/>
          <w:szCs w:val="22"/>
          <w:lang w:val="en-GB"/>
        </w:rPr>
        <w:t xml:space="preserve"> the </w:t>
      </w:r>
      <w:r w:rsidR="00FE76DC">
        <w:rPr>
          <w:sz w:val="22"/>
          <w:szCs w:val="22"/>
          <w:lang w:val="en-GB"/>
        </w:rPr>
        <w:t>performance benefits/gain</w:t>
      </w:r>
      <w:r w:rsidR="00076947">
        <w:rPr>
          <w:sz w:val="22"/>
          <w:szCs w:val="22"/>
          <w:lang w:val="en-GB"/>
        </w:rPr>
        <w:t xml:space="preserve"> of two-step CFRA over legacy four-step CFRA.</w:t>
      </w:r>
      <w:r w:rsidR="0057456C">
        <w:rPr>
          <w:sz w:val="22"/>
          <w:szCs w:val="22"/>
          <w:lang w:val="en-GB"/>
        </w:rPr>
        <w:t xml:space="preserve"> </w:t>
      </w:r>
      <w:r w:rsidR="004C6F5F">
        <w:rPr>
          <w:sz w:val="22"/>
          <w:szCs w:val="22"/>
          <w:lang w:val="en-GB"/>
        </w:rPr>
        <w:t>On the other hand, even though UE is configured with dedicated resources for</w:t>
      </w:r>
      <w:r w:rsidR="003D0892">
        <w:rPr>
          <w:sz w:val="22"/>
          <w:szCs w:val="22"/>
          <w:lang w:val="en-GB"/>
        </w:rPr>
        <w:t xml:space="preserve"> PRACH and PUSCH</w:t>
      </w:r>
      <w:r w:rsidR="004C6F5F">
        <w:rPr>
          <w:sz w:val="22"/>
          <w:szCs w:val="22"/>
          <w:lang w:val="en-GB"/>
        </w:rPr>
        <w:t>, t</w:t>
      </w:r>
      <w:r w:rsidR="0057456C">
        <w:rPr>
          <w:sz w:val="22"/>
          <w:szCs w:val="22"/>
          <w:lang w:val="en-GB"/>
        </w:rPr>
        <w:t xml:space="preserve">here is no guarantee that </w:t>
      </w:r>
      <w:r w:rsidR="004C6F5F">
        <w:rPr>
          <w:sz w:val="22"/>
          <w:szCs w:val="22"/>
          <w:lang w:val="en-GB"/>
        </w:rPr>
        <w:t xml:space="preserve">a </w:t>
      </w:r>
      <w:proofErr w:type="spellStart"/>
      <w:r w:rsidR="004C6F5F">
        <w:rPr>
          <w:sz w:val="22"/>
          <w:szCs w:val="22"/>
          <w:lang w:val="en-GB"/>
        </w:rPr>
        <w:t>msgA</w:t>
      </w:r>
      <w:proofErr w:type="spellEnd"/>
      <w:r w:rsidR="004C6F5F">
        <w:rPr>
          <w:sz w:val="22"/>
          <w:szCs w:val="22"/>
          <w:lang w:val="en-GB"/>
        </w:rPr>
        <w:t xml:space="preserve"> transmission</w:t>
      </w:r>
      <w:r w:rsidR="0057456C">
        <w:rPr>
          <w:sz w:val="22"/>
          <w:szCs w:val="22"/>
          <w:lang w:val="en-GB"/>
        </w:rPr>
        <w:t xml:space="preserve"> </w:t>
      </w:r>
      <w:r w:rsidR="004C6F5F">
        <w:rPr>
          <w:sz w:val="22"/>
          <w:szCs w:val="22"/>
          <w:lang w:val="en-GB"/>
        </w:rPr>
        <w:t xml:space="preserve">for CFRA </w:t>
      </w:r>
      <w:r w:rsidR="0057456C">
        <w:rPr>
          <w:sz w:val="22"/>
          <w:szCs w:val="22"/>
          <w:lang w:val="en-GB"/>
        </w:rPr>
        <w:t xml:space="preserve">can succeed without retransmission or fallback. </w:t>
      </w:r>
      <w:r w:rsidR="0057456C" w:rsidRPr="0057456C">
        <w:rPr>
          <w:sz w:val="22"/>
          <w:szCs w:val="22"/>
          <w:lang w:val="en-GB"/>
        </w:rPr>
        <w:t>If UE’s attempts for two-step CFRA fail</w:t>
      </w:r>
      <w:r w:rsidR="001858C5">
        <w:rPr>
          <w:sz w:val="22"/>
          <w:szCs w:val="22"/>
          <w:lang w:val="en-GB"/>
        </w:rPr>
        <w:t xml:space="preserve"> during handover</w:t>
      </w:r>
      <w:r w:rsidR="0057456C" w:rsidRPr="0057456C">
        <w:rPr>
          <w:sz w:val="22"/>
          <w:szCs w:val="22"/>
          <w:lang w:val="en-GB"/>
        </w:rPr>
        <w:t xml:space="preserve">, it </w:t>
      </w:r>
      <w:r w:rsidR="0057456C">
        <w:rPr>
          <w:sz w:val="22"/>
          <w:szCs w:val="22"/>
          <w:lang w:val="en-GB"/>
        </w:rPr>
        <w:t xml:space="preserve">has </w:t>
      </w:r>
      <w:r w:rsidR="0057456C" w:rsidRPr="0057456C">
        <w:rPr>
          <w:sz w:val="22"/>
          <w:szCs w:val="22"/>
          <w:lang w:val="en-GB"/>
        </w:rPr>
        <w:t xml:space="preserve">to </w:t>
      </w:r>
      <w:r w:rsidR="001858C5">
        <w:rPr>
          <w:sz w:val="22"/>
          <w:szCs w:val="22"/>
          <w:lang w:val="en-GB"/>
        </w:rPr>
        <w:t>fallback/switch</w:t>
      </w:r>
      <w:r w:rsidR="0057456C" w:rsidRPr="0057456C">
        <w:rPr>
          <w:sz w:val="22"/>
          <w:szCs w:val="22"/>
          <w:lang w:val="en-GB"/>
        </w:rPr>
        <w:t xml:space="preserve"> to </w:t>
      </w:r>
      <w:r w:rsidR="0057456C">
        <w:rPr>
          <w:sz w:val="22"/>
          <w:szCs w:val="22"/>
          <w:lang w:val="en-GB"/>
        </w:rPr>
        <w:t xml:space="preserve">two-step </w:t>
      </w:r>
      <w:r w:rsidR="0057456C" w:rsidRPr="0057456C">
        <w:rPr>
          <w:sz w:val="22"/>
          <w:szCs w:val="22"/>
          <w:lang w:val="en-GB"/>
        </w:rPr>
        <w:t>CBRA</w:t>
      </w:r>
      <w:r w:rsidR="0057456C">
        <w:rPr>
          <w:sz w:val="22"/>
          <w:szCs w:val="22"/>
          <w:lang w:val="en-GB"/>
        </w:rPr>
        <w:t>. However</w:t>
      </w:r>
      <w:r w:rsidR="00076947">
        <w:rPr>
          <w:sz w:val="22"/>
          <w:szCs w:val="22"/>
          <w:lang w:val="en-GB"/>
        </w:rPr>
        <w:t xml:space="preserve">, </w:t>
      </w:r>
      <w:r w:rsidR="0057456C" w:rsidRPr="0057456C">
        <w:rPr>
          <w:sz w:val="22"/>
          <w:szCs w:val="22"/>
          <w:lang w:val="en-GB"/>
        </w:rPr>
        <w:t xml:space="preserve">for </w:t>
      </w:r>
      <w:r w:rsidR="0057456C">
        <w:rPr>
          <w:sz w:val="22"/>
          <w:szCs w:val="22"/>
          <w:lang w:val="en-GB"/>
        </w:rPr>
        <w:t xml:space="preserve">Rel-16 </w:t>
      </w:r>
      <w:r w:rsidR="0057456C" w:rsidRPr="0057456C">
        <w:rPr>
          <w:sz w:val="22"/>
          <w:szCs w:val="22"/>
          <w:lang w:val="en-GB"/>
        </w:rPr>
        <w:t>two-step CBRA</w:t>
      </w:r>
      <w:r w:rsidR="0057456C">
        <w:rPr>
          <w:sz w:val="22"/>
          <w:szCs w:val="22"/>
          <w:lang w:val="en-GB"/>
        </w:rPr>
        <w:t>,</w:t>
      </w:r>
      <w:r w:rsidR="0057456C" w:rsidRPr="0057456C">
        <w:rPr>
          <w:sz w:val="22"/>
          <w:szCs w:val="22"/>
          <w:lang w:val="en-GB"/>
        </w:rPr>
        <w:t xml:space="preserve"> </w:t>
      </w:r>
      <w:r w:rsidR="000C60A8">
        <w:rPr>
          <w:sz w:val="22"/>
          <w:szCs w:val="22"/>
          <w:lang w:val="en-GB"/>
        </w:rPr>
        <w:t>UE’s</w:t>
      </w:r>
      <w:r w:rsidR="00076947">
        <w:rPr>
          <w:sz w:val="22"/>
          <w:szCs w:val="22"/>
          <w:lang w:val="en-GB"/>
        </w:rPr>
        <w:t xml:space="preserve"> procedures on resource mapping, beam management, power control, RACH type selection and </w:t>
      </w:r>
      <w:r w:rsidR="0057456C">
        <w:rPr>
          <w:sz w:val="22"/>
          <w:szCs w:val="22"/>
          <w:lang w:val="en-GB"/>
        </w:rPr>
        <w:t xml:space="preserve">fallback are all based on SSB. </w:t>
      </w:r>
      <w:r w:rsidR="00C33A79">
        <w:rPr>
          <w:sz w:val="22"/>
          <w:szCs w:val="22"/>
          <w:lang w:val="en-GB"/>
        </w:rPr>
        <w:t xml:space="preserve">When monitoring </w:t>
      </w:r>
      <w:proofErr w:type="spellStart"/>
      <w:r w:rsidR="00C33A79">
        <w:rPr>
          <w:sz w:val="22"/>
          <w:szCs w:val="22"/>
          <w:lang w:val="en-GB"/>
        </w:rPr>
        <w:t>msgB</w:t>
      </w:r>
      <w:proofErr w:type="spellEnd"/>
      <w:r w:rsidR="00C33A79">
        <w:rPr>
          <w:sz w:val="22"/>
          <w:szCs w:val="22"/>
          <w:lang w:val="en-GB"/>
        </w:rPr>
        <w:t xml:space="preserve"> PDCCH in two-step CBRA, </w:t>
      </w:r>
      <w:r w:rsidR="00C222D7">
        <w:rPr>
          <w:sz w:val="22"/>
          <w:szCs w:val="22"/>
          <w:lang w:val="en-GB"/>
        </w:rPr>
        <w:t xml:space="preserve">UE always </w:t>
      </w:r>
      <w:r w:rsidR="00C33A79" w:rsidRPr="00C33A79">
        <w:rPr>
          <w:sz w:val="22"/>
          <w:szCs w:val="22"/>
          <w:lang w:val="en-GB"/>
        </w:rPr>
        <w:t>assume</w:t>
      </w:r>
      <w:r w:rsidR="00C33A79">
        <w:rPr>
          <w:sz w:val="22"/>
          <w:szCs w:val="22"/>
          <w:lang w:val="en-GB"/>
        </w:rPr>
        <w:t>s</w:t>
      </w:r>
      <w:r w:rsidR="00C33A79" w:rsidRPr="00C33A79">
        <w:rPr>
          <w:sz w:val="22"/>
          <w:szCs w:val="22"/>
          <w:lang w:val="en-GB"/>
        </w:rPr>
        <w:t xml:space="preserve"> </w:t>
      </w:r>
      <w:r w:rsidR="00C33A79">
        <w:rPr>
          <w:sz w:val="22"/>
          <w:szCs w:val="22"/>
          <w:lang w:val="en-GB"/>
        </w:rPr>
        <w:t xml:space="preserve">the </w:t>
      </w:r>
      <w:r w:rsidR="00C33A79" w:rsidRPr="00C33A79">
        <w:rPr>
          <w:sz w:val="22"/>
          <w:szCs w:val="22"/>
          <w:lang w:val="en-GB"/>
        </w:rPr>
        <w:t>same DM-RS antenna port quasi co-location properties</w:t>
      </w:r>
      <w:r w:rsidR="00C33A79">
        <w:rPr>
          <w:sz w:val="22"/>
          <w:szCs w:val="22"/>
          <w:lang w:val="en-GB"/>
        </w:rPr>
        <w:t xml:space="preserve"> </w:t>
      </w:r>
      <w:r w:rsidR="003D0892">
        <w:rPr>
          <w:sz w:val="22"/>
          <w:szCs w:val="22"/>
          <w:lang w:val="en-GB"/>
        </w:rPr>
        <w:t xml:space="preserve">for </w:t>
      </w:r>
      <w:r w:rsidR="00C33A79">
        <w:rPr>
          <w:sz w:val="22"/>
          <w:szCs w:val="22"/>
          <w:lang w:val="en-GB"/>
        </w:rPr>
        <w:t>the SS/PBCH block resource</w:t>
      </w:r>
      <w:r w:rsidR="003D0892">
        <w:rPr>
          <w:sz w:val="22"/>
          <w:szCs w:val="22"/>
          <w:lang w:val="en-GB"/>
        </w:rPr>
        <w:t>, which</w:t>
      </w:r>
      <w:r w:rsidR="00C33A79">
        <w:rPr>
          <w:sz w:val="22"/>
          <w:szCs w:val="22"/>
          <w:lang w:val="en-GB"/>
        </w:rPr>
        <w:t xml:space="preserve"> is associated with the last </w:t>
      </w:r>
      <w:proofErr w:type="spellStart"/>
      <w:r w:rsidR="00C33A79">
        <w:rPr>
          <w:sz w:val="22"/>
          <w:szCs w:val="22"/>
          <w:lang w:val="en-GB"/>
        </w:rPr>
        <w:t>msgA</w:t>
      </w:r>
      <w:proofErr w:type="spellEnd"/>
      <w:r w:rsidR="00C33A79">
        <w:rPr>
          <w:sz w:val="22"/>
          <w:szCs w:val="22"/>
          <w:lang w:val="en-GB"/>
        </w:rPr>
        <w:t xml:space="preserve"> PRACH transmission/re-transmission</w:t>
      </w:r>
      <w:r w:rsidR="003D0892">
        <w:rPr>
          <w:sz w:val="22"/>
          <w:szCs w:val="22"/>
          <w:lang w:val="en-GB"/>
        </w:rPr>
        <w:t xml:space="preserve"> during </w:t>
      </w:r>
      <w:proofErr w:type="gramStart"/>
      <w:r w:rsidR="003D0892">
        <w:rPr>
          <w:sz w:val="22"/>
          <w:szCs w:val="22"/>
          <w:lang w:val="en-GB"/>
        </w:rPr>
        <w:t>a</w:t>
      </w:r>
      <w:proofErr w:type="gramEnd"/>
      <w:r w:rsidR="003D0892">
        <w:rPr>
          <w:sz w:val="22"/>
          <w:szCs w:val="22"/>
          <w:lang w:val="en-GB"/>
        </w:rPr>
        <w:t xml:space="preserve"> SSB-to-RO association pattern period [4].</w:t>
      </w:r>
    </w:p>
    <w:p w14:paraId="24013316" w14:textId="1CCB509F" w:rsidR="0057456C" w:rsidRDefault="0057456C" w:rsidP="00CC4DA2">
      <w:pPr>
        <w:jc w:val="both"/>
        <w:rPr>
          <w:sz w:val="22"/>
          <w:szCs w:val="22"/>
          <w:lang w:val="en-GB"/>
        </w:rPr>
      </w:pPr>
      <w:r>
        <w:rPr>
          <w:sz w:val="22"/>
          <w:szCs w:val="22"/>
          <w:lang w:val="en-GB"/>
        </w:rPr>
        <w:t>Due to the non-negligible impacts</w:t>
      </w:r>
      <w:r w:rsidR="004C6F5F">
        <w:rPr>
          <w:sz w:val="22"/>
          <w:szCs w:val="22"/>
          <w:lang w:val="en-GB"/>
        </w:rPr>
        <w:t xml:space="preserve"> on RAN1</w:t>
      </w:r>
      <w:r w:rsidR="008B74DE">
        <w:rPr>
          <w:sz w:val="22"/>
          <w:szCs w:val="22"/>
          <w:lang w:val="en-GB"/>
        </w:rPr>
        <w:t xml:space="preserve"> and the plenary guidance on the low priority of two-step CFRA [5]</w:t>
      </w:r>
      <w:r w:rsidR="004C6F5F">
        <w:rPr>
          <w:sz w:val="22"/>
          <w:szCs w:val="22"/>
          <w:lang w:val="en-GB"/>
        </w:rPr>
        <w:t xml:space="preserve">, </w:t>
      </w:r>
      <w:r w:rsidR="0046544E">
        <w:rPr>
          <w:sz w:val="22"/>
          <w:szCs w:val="22"/>
          <w:lang w:val="en-GB"/>
        </w:rPr>
        <w:t>RAN2’s assumption to support CSI-based CFRA is incorrect</w:t>
      </w:r>
      <w:r w:rsidR="0046544E" w:rsidRPr="0046544E">
        <w:t xml:space="preserve"> </w:t>
      </w:r>
      <w:r w:rsidR="0046544E" w:rsidRPr="0046544E">
        <w:rPr>
          <w:sz w:val="22"/>
          <w:szCs w:val="22"/>
          <w:lang w:val="en-GB"/>
        </w:rPr>
        <w:t>in R2-2001929</w:t>
      </w:r>
      <w:r w:rsidR="0046544E">
        <w:rPr>
          <w:sz w:val="22"/>
          <w:szCs w:val="22"/>
          <w:lang w:val="en-GB"/>
        </w:rPr>
        <w:t xml:space="preserve">. Therefore, </w:t>
      </w:r>
      <w:r w:rsidR="004C6F5F">
        <w:rPr>
          <w:sz w:val="22"/>
          <w:szCs w:val="22"/>
          <w:lang w:val="en-GB"/>
        </w:rPr>
        <w:t xml:space="preserve">we propose not to support CSI-RS based two-step CFRA in NR Rel-16. </w:t>
      </w:r>
      <w:r w:rsidR="00C2745E">
        <w:rPr>
          <w:sz w:val="22"/>
          <w:szCs w:val="22"/>
          <w:lang w:val="en-GB"/>
        </w:rPr>
        <w:t>T</w:t>
      </w:r>
      <w:r w:rsidR="004C6F5F">
        <w:rPr>
          <w:sz w:val="22"/>
          <w:szCs w:val="22"/>
          <w:lang w:val="en-GB"/>
        </w:rPr>
        <w:t>he SSB-based two-step CFRA can be supported as an optional UE feature in NR Rel-16</w:t>
      </w:r>
      <w:r w:rsidR="00C2745E">
        <w:rPr>
          <w:sz w:val="22"/>
          <w:szCs w:val="22"/>
          <w:lang w:val="en-GB"/>
        </w:rPr>
        <w:t xml:space="preserve"> two-step RACH</w:t>
      </w:r>
      <w:r w:rsidR="00C33A79">
        <w:rPr>
          <w:sz w:val="22"/>
          <w:szCs w:val="22"/>
          <w:lang w:val="en-GB"/>
        </w:rPr>
        <w:t>, if needed</w:t>
      </w:r>
      <w:r w:rsidR="000E5608">
        <w:rPr>
          <w:sz w:val="22"/>
          <w:szCs w:val="22"/>
          <w:lang w:val="en-GB"/>
        </w:rPr>
        <w:t xml:space="preserve"> [2]</w:t>
      </w:r>
      <w:r w:rsidR="004C6F5F">
        <w:rPr>
          <w:sz w:val="22"/>
          <w:szCs w:val="22"/>
          <w:lang w:val="en-GB"/>
        </w:rPr>
        <w:t>.</w:t>
      </w:r>
      <w:r w:rsidR="00C33A79">
        <w:rPr>
          <w:sz w:val="22"/>
          <w:szCs w:val="22"/>
          <w:lang w:val="en-GB"/>
        </w:rPr>
        <w:t xml:space="preserve"> To summarize, we have the following proposals:</w:t>
      </w:r>
    </w:p>
    <w:p w14:paraId="385704DC" w14:textId="5ECEB6AB" w:rsidR="008B3B8D" w:rsidRDefault="008B3B8D" w:rsidP="008B3B8D">
      <w:pPr>
        <w:jc w:val="both"/>
        <w:rPr>
          <w:b/>
          <w:bCs/>
          <w:i/>
          <w:iCs/>
          <w:sz w:val="22"/>
          <w:szCs w:val="22"/>
          <w:lang w:val="en-GB"/>
        </w:rPr>
      </w:pPr>
      <w:r w:rsidRPr="00935BB2">
        <w:rPr>
          <w:b/>
          <w:bCs/>
          <w:i/>
          <w:iCs/>
          <w:sz w:val="22"/>
          <w:szCs w:val="22"/>
          <w:highlight w:val="yellow"/>
          <w:lang w:val="en-GB"/>
        </w:rPr>
        <w:t>Proposal 2</w:t>
      </w:r>
      <w:r w:rsidRPr="003624F0">
        <w:rPr>
          <w:b/>
          <w:bCs/>
          <w:i/>
          <w:iCs/>
          <w:sz w:val="22"/>
          <w:szCs w:val="22"/>
          <w:highlight w:val="yellow"/>
          <w:lang w:val="en-GB"/>
        </w:rPr>
        <w:t>:</w:t>
      </w:r>
      <w:r w:rsidRPr="00935BB2">
        <w:rPr>
          <w:b/>
          <w:bCs/>
          <w:i/>
          <w:iCs/>
          <w:sz w:val="22"/>
          <w:szCs w:val="22"/>
          <w:lang w:val="en-GB"/>
        </w:rPr>
        <w:t xml:space="preserve"> </w:t>
      </w:r>
      <w:r w:rsidR="00A9057F">
        <w:rPr>
          <w:b/>
          <w:bCs/>
          <w:i/>
          <w:iCs/>
          <w:sz w:val="22"/>
          <w:szCs w:val="22"/>
          <w:lang w:val="en-GB"/>
        </w:rPr>
        <w:t>NR Rel-16 does</w:t>
      </w:r>
      <w:r w:rsidR="004C6F5F">
        <w:rPr>
          <w:b/>
          <w:bCs/>
          <w:i/>
          <w:iCs/>
          <w:sz w:val="22"/>
          <w:szCs w:val="22"/>
          <w:lang w:val="en-GB"/>
        </w:rPr>
        <w:t xml:space="preserve"> not support CSI-RS based two-step CFRA. SSB-based two-step CFRA can be supported as an optional UE feature in NR Rel-1</w:t>
      </w:r>
      <w:r w:rsidR="00165DA2">
        <w:rPr>
          <w:b/>
          <w:bCs/>
          <w:i/>
          <w:iCs/>
          <w:sz w:val="22"/>
          <w:szCs w:val="22"/>
          <w:lang w:val="en-GB"/>
        </w:rPr>
        <w:t>6</w:t>
      </w:r>
      <w:r w:rsidR="008C6ADF">
        <w:rPr>
          <w:b/>
          <w:bCs/>
          <w:i/>
          <w:iCs/>
          <w:sz w:val="22"/>
          <w:szCs w:val="22"/>
          <w:lang w:val="en-GB"/>
        </w:rPr>
        <w:t xml:space="preserve"> two-step RACH,</w:t>
      </w:r>
      <w:r w:rsidR="00C33A79">
        <w:rPr>
          <w:b/>
          <w:bCs/>
          <w:i/>
          <w:iCs/>
          <w:sz w:val="22"/>
          <w:szCs w:val="22"/>
          <w:lang w:val="en-GB"/>
        </w:rPr>
        <w:t xml:space="preserve"> if needed</w:t>
      </w:r>
      <w:r w:rsidR="004C6F5F">
        <w:rPr>
          <w:b/>
          <w:bCs/>
          <w:i/>
          <w:iCs/>
          <w:sz w:val="22"/>
          <w:szCs w:val="22"/>
          <w:lang w:val="en-GB"/>
        </w:rPr>
        <w:t>.</w:t>
      </w:r>
    </w:p>
    <w:p w14:paraId="575F8277" w14:textId="061CF211" w:rsidR="00FF7BA3" w:rsidRPr="00616C16" w:rsidRDefault="00C33A79" w:rsidP="008B3B8D">
      <w:pPr>
        <w:jc w:val="both"/>
        <w:rPr>
          <w:b/>
          <w:bCs/>
          <w:i/>
          <w:iCs/>
          <w:sz w:val="22"/>
          <w:szCs w:val="22"/>
          <w:lang w:val="en-GB"/>
        </w:rPr>
      </w:pPr>
      <w:r w:rsidRPr="00DF5E41">
        <w:rPr>
          <w:b/>
          <w:bCs/>
          <w:i/>
          <w:iCs/>
          <w:sz w:val="22"/>
          <w:szCs w:val="22"/>
          <w:highlight w:val="yellow"/>
          <w:lang w:val="en-GB"/>
        </w:rPr>
        <w:t>Proposal 3:</w:t>
      </w:r>
      <w:r>
        <w:rPr>
          <w:b/>
          <w:bCs/>
          <w:i/>
          <w:iCs/>
          <w:sz w:val="22"/>
          <w:szCs w:val="22"/>
          <w:lang w:val="en-GB"/>
        </w:rPr>
        <w:t xml:space="preserve"> </w:t>
      </w:r>
      <w:r w:rsidR="0080187D">
        <w:rPr>
          <w:b/>
          <w:bCs/>
          <w:i/>
          <w:iCs/>
          <w:sz w:val="22"/>
          <w:szCs w:val="22"/>
          <w:lang w:val="en-GB"/>
        </w:rPr>
        <w:t xml:space="preserve">Correct </w:t>
      </w:r>
      <w:r w:rsidR="0080187D" w:rsidRPr="0080187D">
        <w:rPr>
          <w:b/>
          <w:bCs/>
          <w:i/>
          <w:iCs/>
          <w:sz w:val="22"/>
          <w:szCs w:val="22"/>
          <w:lang w:val="en-GB"/>
        </w:rPr>
        <w:t xml:space="preserve">Section 8.2A of </w:t>
      </w:r>
      <w:r w:rsidR="0080187D">
        <w:rPr>
          <w:b/>
          <w:bCs/>
          <w:i/>
          <w:iCs/>
          <w:sz w:val="22"/>
          <w:szCs w:val="22"/>
          <w:lang w:val="en-GB"/>
        </w:rPr>
        <w:t xml:space="preserve">TS 38.213 </w:t>
      </w:r>
      <w:r w:rsidR="0080187D" w:rsidRPr="0080187D">
        <w:rPr>
          <w:b/>
          <w:bCs/>
          <w:i/>
          <w:iCs/>
          <w:sz w:val="22"/>
          <w:szCs w:val="22"/>
          <w:lang w:val="en-GB"/>
        </w:rPr>
        <w:t>according to the text proposal TP2</w:t>
      </w:r>
      <w:r w:rsidR="0080187D">
        <w:rPr>
          <w:b/>
          <w:bCs/>
          <w:i/>
          <w:iCs/>
          <w:sz w:val="22"/>
          <w:szCs w:val="22"/>
          <w:lang w:val="en-GB"/>
        </w:rPr>
        <w:t>, to c</w:t>
      </w:r>
      <w:r>
        <w:rPr>
          <w:b/>
          <w:bCs/>
          <w:i/>
          <w:iCs/>
          <w:sz w:val="22"/>
          <w:szCs w:val="22"/>
          <w:lang w:val="en-GB"/>
        </w:rPr>
        <w:t xml:space="preserve">apture the SSB-based QCL </w:t>
      </w:r>
      <w:r w:rsidR="00035AC4">
        <w:rPr>
          <w:b/>
          <w:bCs/>
          <w:i/>
          <w:iCs/>
          <w:sz w:val="22"/>
          <w:szCs w:val="22"/>
          <w:lang w:val="en-GB"/>
        </w:rPr>
        <w:t xml:space="preserve">assumption </w:t>
      </w:r>
      <w:r>
        <w:rPr>
          <w:b/>
          <w:bCs/>
          <w:i/>
          <w:iCs/>
          <w:sz w:val="22"/>
          <w:szCs w:val="22"/>
          <w:lang w:val="en-GB"/>
        </w:rPr>
        <w:t>for</w:t>
      </w:r>
      <w:r w:rsidR="00F910C0">
        <w:rPr>
          <w:b/>
          <w:bCs/>
          <w:i/>
          <w:iCs/>
          <w:sz w:val="22"/>
          <w:szCs w:val="22"/>
          <w:lang w:val="en-GB"/>
        </w:rPr>
        <w:t xml:space="preserve"> </w:t>
      </w:r>
      <w:r w:rsidR="00035AC4">
        <w:rPr>
          <w:b/>
          <w:bCs/>
          <w:i/>
          <w:iCs/>
          <w:sz w:val="22"/>
          <w:szCs w:val="22"/>
          <w:lang w:val="en-GB"/>
        </w:rPr>
        <w:t xml:space="preserve">UE in </w:t>
      </w:r>
      <w:r w:rsidR="00F910C0">
        <w:rPr>
          <w:b/>
          <w:bCs/>
          <w:i/>
          <w:iCs/>
          <w:sz w:val="22"/>
          <w:szCs w:val="22"/>
          <w:lang w:val="en-GB"/>
        </w:rPr>
        <w:t xml:space="preserve">monitoring </w:t>
      </w:r>
      <w:proofErr w:type="spellStart"/>
      <w:r w:rsidR="00F910C0">
        <w:rPr>
          <w:b/>
          <w:bCs/>
          <w:i/>
          <w:iCs/>
          <w:sz w:val="22"/>
          <w:szCs w:val="22"/>
          <w:lang w:val="en-GB"/>
        </w:rPr>
        <w:t>msgB</w:t>
      </w:r>
      <w:proofErr w:type="spellEnd"/>
      <w:r w:rsidR="00F910C0">
        <w:rPr>
          <w:b/>
          <w:bCs/>
          <w:i/>
          <w:iCs/>
          <w:sz w:val="22"/>
          <w:szCs w:val="22"/>
          <w:lang w:val="en-GB"/>
        </w:rPr>
        <w:t xml:space="preserve"> PDCCH</w:t>
      </w:r>
      <w:r w:rsidR="009C522A">
        <w:rPr>
          <w:b/>
          <w:bCs/>
          <w:i/>
          <w:iCs/>
          <w:sz w:val="22"/>
          <w:szCs w:val="22"/>
          <w:lang w:val="en-GB"/>
        </w:rPr>
        <w:t xml:space="preserve"> for a Type-2 random access procedure.</w:t>
      </w:r>
    </w:p>
    <w:p w14:paraId="5980B65D" w14:textId="75A47065" w:rsidR="004147A5" w:rsidRPr="002F7C1E" w:rsidRDefault="004147A5" w:rsidP="004147A5">
      <w:pPr>
        <w:jc w:val="both"/>
        <w:rPr>
          <w:color w:val="FF0000"/>
          <w:lang w:val="en-GB"/>
        </w:rPr>
      </w:pPr>
      <w:r w:rsidRPr="002F7C1E">
        <w:rPr>
          <w:color w:val="FF0000"/>
          <w:lang w:val="en-GB"/>
        </w:rPr>
        <w:t xml:space="preserve">---------------------------------------------------   </w:t>
      </w:r>
      <w:r w:rsidRPr="002F7C1E">
        <w:rPr>
          <w:b/>
          <w:bCs/>
          <w:color w:val="FF0000"/>
          <w:lang w:val="en-GB"/>
        </w:rPr>
        <w:t>Start of TP</w:t>
      </w:r>
      <w:r w:rsidR="002F7C1E" w:rsidRPr="002F7C1E">
        <w:rPr>
          <w:b/>
          <w:bCs/>
          <w:color w:val="FF0000"/>
          <w:lang w:val="en-GB"/>
        </w:rPr>
        <w:t>2</w:t>
      </w:r>
      <w:r w:rsidRPr="002F7C1E">
        <w:rPr>
          <w:b/>
          <w:bCs/>
          <w:color w:val="FF0000"/>
          <w:lang w:val="en-GB"/>
        </w:rPr>
        <w:t xml:space="preserve"> to Section </w:t>
      </w:r>
      <w:r w:rsidR="002F7C1E" w:rsidRPr="002F7C1E">
        <w:rPr>
          <w:b/>
          <w:bCs/>
          <w:color w:val="FF0000"/>
          <w:lang w:val="en-GB"/>
        </w:rPr>
        <w:t>8.</w:t>
      </w:r>
      <w:r w:rsidR="00DF5E41">
        <w:rPr>
          <w:b/>
          <w:bCs/>
          <w:color w:val="FF0000"/>
          <w:lang w:val="en-GB"/>
        </w:rPr>
        <w:t>2</w:t>
      </w:r>
      <w:r w:rsidR="002F7C1E" w:rsidRPr="002F7C1E">
        <w:rPr>
          <w:b/>
          <w:bCs/>
          <w:color w:val="FF0000"/>
          <w:lang w:val="en-GB"/>
        </w:rPr>
        <w:t xml:space="preserve">A </w:t>
      </w:r>
      <w:r w:rsidRPr="002F7C1E">
        <w:rPr>
          <w:b/>
          <w:bCs/>
          <w:color w:val="FF0000"/>
          <w:lang w:val="en-GB"/>
        </w:rPr>
        <w:t>of TS 38.21</w:t>
      </w:r>
      <w:r w:rsidR="002F7C1E" w:rsidRPr="002F7C1E">
        <w:rPr>
          <w:b/>
          <w:bCs/>
          <w:color w:val="FF0000"/>
          <w:lang w:val="en-GB"/>
        </w:rPr>
        <w:t>3</w:t>
      </w:r>
      <w:r w:rsidRPr="002F7C1E">
        <w:rPr>
          <w:b/>
          <w:bCs/>
          <w:color w:val="FF0000"/>
          <w:lang w:val="en-GB"/>
        </w:rPr>
        <w:t xml:space="preserve">   </w:t>
      </w:r>
      <w:r w:rsidRPr="002F7C1E">
        <w:rPr>
          <w:color w:val="FF0000"/>
          <w:lang w:val="en-GB"/>
        </w:rPr>
        <w:t>--------------------------------------</w:t>
      </w:r>
      <w:r w:rsidR="002F7C1E">
        <w:rPr>
          <w:color w:val="FF0000"/>
          <w:lang w:val="en-GB"/>
        </w:rPr>
        <w:t>---</w:t>
      </w:r>
    </w:p>
    <w:p w14:paraId="39E10599" w14:textId="6EDAFF44" w:rsidR="004147A5" w:rsidRDefault="004147A5" w:rsidP="004147A5">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27FB662" w14:textId="4C9F2188" w:rsidR="006A7DB2" w:rsidRPr="00F77502" w:rsidRDefault="006A7DB2" w:rsidP="004147A5">
      <w:pPr>
        <w:jc w:val="both"/>
        <w:rPr>
          <w:color w:val="FF0000"/>
        </w:rPr>
      </w:pPr>
      <w:r w:rsidRPr="006A7DB2">
        <w:rPr>
          <w:color w:val="FF0000"/>
        </w:rPr>
        <w:t xml:space="preserve">If the UE detects a DCI format 1_0 with CRC scrambled by the corresponding </w:t>
      </w:r>
      <w:proofErr w:type="spellStart"/>
      <w:r>
        <w:rPr>
          <w:color w:val="FF0000"/>
        </w:rPr>
        <w:t>msgB</w:t>
      </w:r>
      <w:proofErr w:type="spellEnd"/>
      <w:r w:rsidRPr="006A7DB2">
        <w:rPr>
          <w:color w:val="FF0000"/>
        </w:rPr>
        <w:t xml:space="preserve">-RNTI and receives a transport block in a corresponding PDSCH, the UE may assume same DM-RS antenna port quasi co-location properties, as described in [6, TS 38.214], as for a SS/PBCH block resource the UE used for </w:t>
      </w:r>
      <w:proofErr w:type="spellStart"/>
      <w:r w:rsidR="00DF5E41">
        <w:rPr>
          <w:color w:val="FF0000"/>
        </w:rPr>
        <w:t>msgA</w:t>
      </w:r>
      <w:proofErr w:type="spellEnd"/>
      <w:r w:rsidR="00DF5E41">
        <w:rPr>
          <w:color w:val="FF0000"/>
        </w:rPr>
        <w:t xml:space="preserve"> </w:t>
      </w:r>
      <w:r w:rsidRPr="006A7DB2">
        <w:rPr>
          <w:color w:val="FF0000"/>
        </w:rPr>
        <w:t>PRACH association, as described in Clause 8.1</w:t>
      </w:r>
      <w:r w:rsidR="00DF5E41">
        <w:rPr>
          <w:color w:val="FF0000"/>
        </w:rPr>
        <w:t>A</w:t>
      </w:r>
      <w:r w:rsidRPr="006A7DB2">
        <w:rPr>
          <w:color w:val="FF0000"/>
        </w:rPr>
        <w:t xml:space="preserve">, regardless </w:t>
      </w:r>
      <w:r w:rsidRPr="006A7DB2">
        <w:rPr>
          <w:color w:val="FF0000"/>
        </w:rPr>
        <w:lastRenderedPageBreak/>
        <w:t>of whether or not the UE is provided TCI-State for the CORESET where the UE receives the PDCCH with the DCI format 1_0.</w:t>
      </w:r>
    </w:p>
    <w:p w14:paraId="3030791F" w14:textId="18489E18" w:rsidR="008B3B8D" w:rsidRPr="00655CCB" w:rsidRDefault="004147A5" w:rsidP="00655CCB">
      <w:pPr>
        <w:rPr>
          <w:color w:val="FF0000"/>
          <w:lang w:val="en-GB"/>
        </w:rPr>
      </w:pPr>
      <w:r w:rsidRPr="00857B1D">
        <w:rPr>
          <w:color w:val="FF0000"/>
          <w:lang w:val="en-GB"/>
        </w:rPr>
        <w:t>----------------------------------------------</w:t>
      </w:r>
      <w:r>
        <w:rPr>
          <w:color w:val="FF0000"/>
          <w:lang w:val="en-GB"/>
        </w:rPr>
        <w:t>----</w:t>
      </w:r>
      <w:r w:rsidRPr="00857B1D">
        <w:rPr>
          <w:color w:val="FF0000"/>
          <w:lang w:val="en-GB"/>
        </w:rPr>
        <w:t xml:space="preserve">  </w:t>
      </w:r>
      <w:r w:rsidRPr="00857B1D">
        <w:rPr>
          <w:b/>
          <w:bCs/>
          <w:color w:val="FF0000"/>
          <w:lang w:val="en-GB"/>
        </w:rPr>
        <w:t xml:space="preserve"> End of TP</w:t>
      </w:r>
      <w:r w:rsidR="002F7C1E">
        <w:rPr>
          <w:b/>
          <w:bCs/>
          <w:color w:val="FF0000"/>
          <w:lang w:val="en-GB"/>
        </w:rPr>
        <w:t>2</w:t>
      </w:r>
      <w:r w:rsidRPr="00857B1D">
        <w:rPr>
          <w:b/>
          <w:bCs/>
          <w:color w:val="FF0000"/>
          <w:lang w:val="en-GB"/>
        </w:rPr>
        <w:t xml:space="preserve"> to Section </w:t>
      </w:r>
      <w:r w:rsidR="002F7C1E">
        <w:rPr>
          <w:b/>
          <w:bCs/>
          <w:color w:val="FF0000"/>
          <w:lang w:val="en-GB"/>
        </w:rPr>
        <w:t>8.</w:t>
      </w:r>
      <w:r w:rsidR="00DF5E41">
        <w:rPr>
          <w:b/>
          <w:bCs/>
          <w:color w:val="FF0000"/>
          <w:lang w:val="en-GB"/>
        </w:rPr>
        <w:t>2</w:t>
      </w:r>
      <w:r w:rsidR="002F7C1E">
        <w:rPr>
          <w:b/>
          <w:bCs/>
          <w:color w:val="FF0000"/>
          <w:lang w:val="en-GB"/>
        </w:rPr>
        <w:t>A</w:t>
      </w:r>
      <w:r w:rsidRPr="00857B1D">
        <w:rPr>
          <w:b/>
          <w:bCs/>
          <w:color w:val="FF0000"/>
          <w:lang w:val="en-GB"/>
        </w:rPr>
        <w:t xml:space="preserve"> of TS 38.21</w:t>
      </w:r>
      <w:r w:rsidR="002F7C1E">
        <w:rPr>
          <w:b/>
          <w:bCs/>
          <w:color w:val="FF0000"/>
          <w:lang w:val="en-GB"/>
        </w:rPr>
        <w:t>3</w:t>
      </w:r>
      <w:r w:rsidRPr="00857B1D">
        <w:rPr>
          <w:b/>
          <w:bCs/>
          <w:color w:val="FF0000"/>
          <w:lang w:val="en-GB"/>
        </w:rPr>
        <w:t xml:space="preserve"> </w:t>
      </w:r>
      <w:r w:rsidR="002F7C1E">
        <w:rPr>
          <w:b/>
          <w:bCs/>
          <w:color w:val="FF0000"/>
          <w:lang w:val="en-GB"/>
        </w:rPr>
        <w:t xml:space="preserve">  </w:t>
      </w:r>
      <w:r w:rsidRPr="002F7C1E">
        <w:rPr>
          <w:color w:val="FF0000"/>
          <w:lang w:val="en-GB"/>
        </w:rPr>
        <w:t>---------</w:t>
      </w:r>
      <w:r w:rsidRPr="00857B1D">
        <w:rPr>
          <w:color w:val="FF0000"/>
          <w:lang w:val="en-GB"/>
        </w:rPr>
        <w:t>--------------------------------</w:t>
      </w:r>
      <w:r>
        <w:rPr>
          <w:color w:val="FF0000"/>
          <w:lang w:val="en-GB"/>
        </w:rPr>
        <w:t>-</w:t>
      </w:r>
      <w:r w:rsidR="002F7C1E">
        <w:rPr>
          <w:color w:val="FF0000"/>
          <w:lang w:val="en-GB"/>
        </w:rPr>
        <w:t>-</w:t>
      </w:r>
    </w:p>
    <w:p w14:paraId="54A06FF7" w14:textId="77777777" w:rsidR="006E2DC3" w:rsidRPr="0026277B" w:rsidRDefault="006E2DC3" w:rsidP="00E650DD">
      <w:pPr>
        <w:jc w:val="both"/>
        <w:rPr>
          <w:sz w:val="22"/>
          <w:szCs w:val="22"/>
          <w:lang w:val="en-GB"/>
        </w:rPr>
      </w:pPr>
    </w:p>
    <w:p w14:paraId="2C1389FF" w14:textId="0A980D43" w:rsidR="00A67B37" w:rsidRPr="00A67B37" w:rsidRDefault="00665803" w:rsidP="00A67B37">
      <w:pPr>
        <w:pStyle w:val="Heading1"/>
        <w:jc w:val="both"/>
      </w:pPr>
      <w:r>
        <w:t>Conclusion</w:t>
      </w:r>
    </w:p>
    <w:p w14:paraId="2EAF6E6A" w14:textId="34E5BD5C" w:rsidR="004F1FD4" w:rsidRDefault="00665803" w:rsidP="00764DD3">
      <w:pPr>
        <w:jc w:val="both"/>
        <w:rPr>
          <w:sz w:val="22"/>
          <w:szCs w:val="22"/>
          <w:lang w:val="en-GB"/>
        </w:rPr>
      </w:pPr>
      <w:r w:rsidRPr="00935BB2">
        <w:rPr>
          <w:sz w:val="22"/>
          <w:szCs w:val="22"/>
          <w:lang w:val="en-GB"/>
        </w:rPr>
        <w:t xml:space="preserve">In this contribution, we </w:t>
      </w:r>
      <w:r w:rsidR="004F1FD4" w:rsidRPr="00935BB2">
        <w:rPr>
          <w:sz w:val="22"/>
          <w:szCs w:val="22"/>
          <w:lang w:val="en-GB"/>
        </w:rPr>
        <w:t>have discussed the remaining issues on</w:t>
      </w:r>
      <w:r w:rsidR="00C0331F">
        <w:rPr>
          <w:sz w:val="22"/>
          <w:szCs w:val="22"/>
          <w:lang w:val="en-GB"/>
        </w:rPr>
        <w:t xml:space="preserve"> procedures </w:t>
      </w:r>
      <w:r w:rsidR="004F1FD4" w:rsidRPr="00935BB2">
        <w:rPr>
          <w:sz w:val="22"/>
          <w:szCs w:val="22"/>
          <w:lang w:val="en-GB"/>
        </w:rPr>
        <w:t>of two-step RACH that require clarification and correction. To summarize, we have the following proposals:</w:t>
      </w:r>
    </w:p>
    <w:p w14:paraId="6C9E4690" w14:textId="748174F0" w:rsidR="00655CCB" w:rsidRPr="00655CCB" w:rsidRDefault="00655CCB" w:rsidP="00764DD3">
      <w:pPr>
        <w:jc w:val="both"/>
        <w:rPr>
          <w:b/>
          <w:bCs/>
          <w:i/>
          <w:iCs/>
          <w:sz w:val="22"/>
          <w:szCs w:val="22"/>
          <w:lang w:val="en-GB"/>
        </w:rPr>
      </w:pPr>
      <w:r w:rsidRPr="00935BB2">
        <w:rPr>
          <w:b/>
          <w:bCs/>
          <w:i/>
          <w:iCs/>
          <w:sz w:val="22"/>
          <w:szCs w:val="22"/>
          <w:highlight w:val="yellow"/>
          <w:lang w:val="en-GB"/>
        </w:rPr>
        <w:t>Proposal 1</w:t>
      </w:r>
      <w:r w:rsidRPr="00477827">
        <w:rPr>
          <w:b/>
          <w:bCs/>
          <w:i/>
          <w:iCs/>
          <w:sz w:val="22"/>
          <w:szCs w:val="22"/>
          <w:highlight w:val="yellow"/>
          <w:lang w:val="en-GB"/>
        </w:rPr>
        <w:t>:</w:t>
      </w:r>
      <w:r w:rsidRPr="00935BB2">
        <w:rPr>
          <w:b/>
          <w:bCs/>
          <w:i/>
          <w:iCs/>
          <w:sz w:val="22"/>
          <w:szCs w:val="22"/>
          <w:lang w:val="en-GB"/>
        </w:rPr>
        <w:t xml:space="preserve"> Correct Section </w:t>
      </w:r>
      <w:r>
        <w:rPr>
          <w:b/>
          <w:bCs/>
          <w:i/>
          <w:iCs/>
          <w:sz w:val="22"/>
          <w:szCs w:val="22"/>
          <w:lang w:val="en-GB"/>
        </w:rPr>
        <w:t xml:space="preserve">8.2A </w:t>
      </w:r>
      <w:r w:rsidRPr="00935BB2">
        <w:rPr>
          <w:b/>
          <w:bCs/>
          <w:i/>
          <w:iCs/>
          <w:sz w:val="22"/>
          <w:szCs w:val="22"/>
          <w:lang w:val="en-GB"/>
        </w:rPr>
        <w:t>of TS 38.21</w:t>
      </w:r>
      <w:r>
        <w:rPr>
          <w:b/>
          <w:bCs/>
          <w:i/>
          <w:iCs/>
          <w:sz w:val="22"/>
          <w:szCs w:val="22"/>
          <w:lang w:val="en-GB"/>
        </w:rPr>
        <w:t>3</w:t>
      </w:r>
      <w:r w:rsidRPr="00935BB2">
        <w:rPr>
          <w:b/>
          <w:bCs/>
          <w:i/>
          <w:iCs/>
          <w:sz w:val="22"/>
          <w:szCs w:val="22"/>
          <w:lang w:val="en-GB"/>
        </w:rPr>
        <w:t xml:space="preserve"> </w:t>
      </w:r>
      <w:r>
        <w:rPr>
          <w:b/>
          <w:bCs/>
          <w:i/>
          <w:iCs/>
          <w:sz w:val="22"/>
          <w:szCs w:val="22"/>
          <w:lang w:val="en-GB"/>
        </w:rPr>
        <w:t xml:space="preserve">according to the text proposal TP1, </w:t>
      </w:r>
      <w:r w:rsidRPr="00935BB2">
        <w:rPr>
          <w:b/>
          <w:bCs/>
          <w:i/>
          <w:iCs/>
          <w:sz w:val="22"/>
          <w:szCs w:val="22"/>
          <w:lang w:val="en-GB"/>
        </w:rPr>
        <w:t xml:space="preserve">to specify the </w:t>
      </w:r>
      <w:r>
        <w:rPr>
          <w:b/>
          <w:bCs/>
          <w:i/>
          <w:iCs/>
          <w:sz w:val="22"/>
          <w:szCs w:val="22"/>
          <w:lang w:val="en-GB"/>
        </w:rPr>
        <w:t xml:space="preserve">starting point of </w:t>
      </w:r>
      <w:proofErr w:type="spellStart"/>
      <w:r>
        <w:rPr>
          <w:b/>
          <w:bCs/>
          <w:i/>
          <w:iCs/>
          <w:sz w:val="22"/>
          <w:szCs w:val="22"/>
          <w:lang w:val="en-GB"/>
        </w:rPr>
        <w:t>msgB</w:t>
      </w:r>
      <w:proofErr w:type="spellEnd"/>
      <w:r>
        <w:rPr>
          <w:b/>
          <w:bCs/>
          <w:i/>
          <w:iCs/>
          <w:sz w:val="22"/>
          <w:szCs w:val="22"/>
          <w:lang w:val="en-GB"/>
        </w:rPr>
        <w:t xml:space="preserve"> RAR window when UE has selected a valid PRACH occasion for </w:t>
      </w:r>
      <w:proofErr w:type="spellStart"/>
      <w:r>
        <w:rPr>
          <w:b/>
          <w:bCs/>
          <w:i/>
          <w:iCs/>
          <w:sz w:val="22"/>
          <w:szCs w:val="22"/>
          <w:lang w:val="en-GB"/>
        </w:rPr>
        <w:t>msgA</w:t>
      </w:r>
      <w:proofErr w:type="spellEnd"/>
      <w:r>
        <w:rPr>
          <w:b/>
          <w:bCs/>
          <w:i/>
          <w:iCs/>
          <w:sz w:val="22"/>
          <w:szCs w:val="22"/>
          <w:lang w:val="en-GB"/>
        </w:rPr>
        <w:t xml:space="preserve"> of a </w:t>
      </w:r>
      <w:r w:rsidRPr="00D96A69">
        <w:rPr>
          <w:b/>
          <w:bCs/>
          <w:i/>
          <w:iCs/>
          <w:sz w:val="22"/>
          <w:szCs w:val="22"/>
          <w:lang w:val="en-GB"/>
        </w:rPr>
        <w:t>Type-2 random access procedure</w:t>
      </w:r>
      <w:r>
        <w:rPr>
          <w:b/>
          <w:bCs/>
          <w:i/>
          <w:iCs/>
          <w:sz w:val="22"/>
          <w:szCs w:val="22"/>
          <w:lang w:val="en-GB"/>
        </w:rPr>
        <w:t xml:space="preserve">, but cannot find a valid PUSCH occasion to associate with the </w:t>
      </w:r>
      <w:proofErr w:type="spellStart"/>
      <w:r>
        <w:rPr>
          <w:b/>
          <w:bCs/>
          <w:i/>
          <w:iCs/>
          <w:sz w:val="22"/>
          <w:szCs w:val="22"/>
          <w:lang w:val="en-GB"/>
        </w:rPr>
        <w:t>msgA</w:t>
      </w:r>
      <w:proofErr w:type="spellEnd"/>
      <w:r>
        <w:rPr>
          <w:b/>
          <w:bCs/>
          <w:i/>
          <w:iCs/>
          <w:sz w:val="22"/>
          <w:szCs w:val="22"/>
          <w:lang w:val="en-GB"/>
        </w:rPr>
        <w:t xml:space="preserve"> PRACH occasion based on Section 8.1A of TS 38.213.</w:t>
      </w:r>
    </w:p>
    <w:p w14:paraId="1B8BDC22" w14:textId="77777777" w:rsidR="00655CCB" w:rsidRDefault="00655CCB" w:rsidP="00655CCB">
      <w:pPr>
        <w:jc w:val="both"/>
        <w:rPr>
          <w:b/>
          <w:bCs/>
          <w:i/>
          <w:iCs/>
          <w:sz w:val="22"/>
          <w:szCs w:val="22"/>
          <w:lang w:val="en-GB"/>
        </w:rPr>
      </w:pPr>
      <w:r w:rsidRPr="00935BB2">
        <w:rPr>
          <w:b/>
          <w:bCs/>
          <w:i/>
          <w:iCs/>
          <w:sz w:val="22"/>
          <w:szCs w:val="22"/>
          <w:highlight w:val="yellow"/>
          <w:lang w:val="en-GB"/>
        </w:rPr>
        <w:t>Proposal 2</w:t>
      </w:r>
      <w:r w:rsidRPr="00477827">
        <w:rPr>
          <w:b/>
          <w:bCs/>
          <w:i/>
          <w:iCs/>
          <w:sz w:val="22"/>
          <w:szCs w:val="22"/>
          <w:highlight w:val="yellow"/>
          <w:lang w:val="en-GB"/>
        </w:rPr>
        <w:t>:</w:t>
      </w:r>
      <w:r w:rsidRPr="00935BB2">
        <w:rPr>
          <w:b/>
          <w:bCs/>
          <w:i/>
          <w:iCs/>
          <w:sz w:val="22"/>
          <w:szCs w:val="22"/>
          <w:lang w:val="en-GB"/>
        </w:rPr>
        <w:t xml:space="preserve"> </w:t>
      </w:r>
      <w:r>
        <w:rPr>
          <w:b/>
          <w:bCs/>
          <w:i/>
          <w:iCs/>
          <w:sz w:val="22"/>
          <w:szCs w:val="22"/>
          <w:lang w:val="en-GB"/>
        </w:rPr>
        <w:t>NR Rel-16 does not support CSI-RS based two-step CFRA. SSB-based two-step CFRA can be supported as an optional UE feature in NR Rel-16 two-step RACH, if needed.</w:t>
      </w:r>
    </w:p>
    <w:p w14:paraId="5F88D366" w14:textId="77777777" w:rsidR="00655CCB" w:rsidRPr="00616C16" w:rsidRDefault="00655CCB" w:rsidP="00655CCB">
      <w:pPr>
        <w:jc w:val="both"/>
        <w:rPr>
          <w:b/>
          <w:bCs/>
          <w:i/>
          <w:iCs/>
          <w:sz w:val="22"/>
          <w:szCs w:val="22"/>
          <w:lang w:val="en-GB"/>
        </w:rPr>
      </w:pPr>
      <w:r w:rsidRPr="00DF5E41">
        <w:rPr>
          <w:b/>
          <w:bCs/>
          <w:i/>
          <w:iCs/>
          <w:sz w:val="22"/>
          <w:szCs w:val="22"/>
          <w:highlight w:val="yellow"/>
          <w:lang w:val="en-GB"/>
        </w:rPr>
        <w:t>Proposal 3:</w:t>
      </w:r>
      <w:r>
        <w:rPr>
          <w:b/>
          <w:bCs/>
          <w:i/>
          <w:iCs/>
          <w:sz w:val="22"/>
          <w:szCs w:val="22"/>
          <w:lang w:val="en-GB"/>
        </w:rPr>
        <w:t xml:space="preserve"> Correct </w:t>
      </w:r>
      <w:r w:rsidRPr="0080187D">
        <w:rPr>
          <w:b/>
          <w:bCs/>
          <w:i/>
          <w:iCs/>
          <w:sz w:val="22"/>
          <w:szCs w:val="22"/>
          <w:lang w:val="en-GB"/>
        </w:rPr>
        <w:t xml:space="preserve">Section 8.2A of </w:t>
      </w:r>
      <w:r>
        <w:rPr>
          <w:b/>
          <w:bCs/>
          <w:i/>
          <w:iCs/>
          <w:sz w:val="22"/>
          <w:szCs w:val="22"/>
          <w:lang w:val="en-GB"/>
        </w:rPr>
        <w:t xml:space="preserve">TS 38.213 </w:t>
      </w:r>
      <w:r w:rsidRPr="0080187D">
        <w:rPr>
          <w:b/>
          <w:bCs/>
          <w:i/>
          <w:iCs/>
          <w:sz w:val="22"/>
          <w:szCs w:val="22"/>
          <w:lang w:val="en-GB"/>
        </w:rPr>
        <w:t>according to the text proposal TP2</w:t>
      </w:r>
      <w:r>
        <w:rPr>
          <w:b/>
          <w:bCs/>
          <w:i/>
          <w:iCs/>
          <w:sz w:val="22"/>
          <w:szCs w:val="22"/>
          <w:lang w:val="en-GB"/>
        </w:rPr>
        <w:t xml:space="preserve">, to capture the SSB-based QCL assumption for UE in monitoring </w:t>
      </w:r>
      <w:proofErr w:type="spellStart"/>
      <w:r>
        <w:rPr>
          <w:b/>
          <w:bCs/>
          <w:i/>
          <w:iCs/>
          <w:sz w:val="22"/>
          <w:szCs w:val="22"/>
          <w:lang w:val="en-GB"/>
        </w:rPr>
        <w:t>msgB</w:t>
      </w:r>
      <w:proofErr w:type="spellEnd"/>
      <w:r>
        <w:rPr>
          <w:b/>
          <w:bCs/>
          <w:i/>
          <w:iCs/>
          <w:sz w:val="22"/>
          <w:szCs w:val="22"/>
          <w:lang w:val="en-GB"/>
        </w:rPr>
        <w:t xml:space="preserve"> PDCCH for a Type-2 random access procedure.</w:t>
      </w:r>
    </w:p>
    <w:p w14:paraId="7C32B085" w14:textId="23C74504" w:rsidR="003C3B3D" w:rsidRDefault="003C3B3D" w:rsidP="00764DD3">
      <w:pPr>
        <w:jc w:val="both"/>
        <w:rPr>
          <w:lang w:val="en-GB"/>
        </w:rPr>
      </w:pPr>
    </w:p>
    <w:p w14:paraId="6BBEABA7" w14:textId="77777777" w:rsidR="00665803" w:rsidRPr="007D44FB" w:rsidRDefault="00665803" w:rsidP="0086503F">
      <w:pPr>
        <w:pStyle w:val="Heading1"/>
        <w:numPr>
          <w:ilvl w:val="0"/>
          <w:numId w:val="0"/>
        </w:numPr>
        <w:ind w:left="432" w:hanging="432"/>
        <w:jc w:val="both"/>
      </w:pPr>
      <w:r w:rsidRPr="007D44FB">
        <w:t>References</w:t>
      </w:r>
    </w:p>
    <w:p w14:paraId="50A8D95C" w14:textId="77777777" w:rsidR="003E6368" w:rsidRPr="003E6368" w:rsidRDefault="003E6368" w:rsidP="003E6368">
      <w:pPr>
        <w:pStyle w:val="ListParagraph"/>
        <w:numPr>
          <w:ilvl w:val="0"/>
          <w:numId w:val="2"/>
        </w:numPr>
        <w:rPr>
          <w:rFonts w:ascii="Times New Roman" w:eastAsia="SimSun" w:hAnsi="Times New Roman"/>
          <w:sz w:val="20"/>
          <w:szCs w:val="16"/>
        </w:rPr>
      </w:pPr>
      <w:bookmarkStart w:id="10" w:name="_Ref37266933"/>
      <w:r w:rsidRPr="003E6368">
        <w:rPr>
          <w:rFonts w:ascii="Times New Roman" w:eastAsia="SimSun" w:hAnsi="Times New Roman"/>
          <w:sz w:val="20"/>
          <w:szCs w:val="16"/>
        </w:rPr>
        <w:t>R1-2002526, “Remaining Issues and Clarification on Channel Structure for Two-Step RACH,” Qualcomm, 3GPP TSG RAN1#100bis-E.</w:t>
      </w:r>
    </w:p>
    <w:p w14:paraId="6C34292F" w14:textId="09465FA5" w:rsidR="003E6368" w:rsidRPr="003E6368" w:rsidRDefault="003E6368" w:rsidP="003E6368">
      <w:pPr>
        <w:pStyle w:val="ListParagraph"/>
        <w:numPr>
          <w:ilvl w:val="0"/>
          <w:numId w:val="2"/>
        </w:numPr>
        <w:rPr>
          <w:rFonts w:ascii="Times New Roman" w:eastAsia="SimSun" w:hAnsi="Times New Roman"/>
          <w:sz w:val="20"/>
          <w:szCs w:val="16"/>
        </w:rPr>
      </w:pPr>
      <w:r w:rsidRPr="003E6368">
        <w:rPr>
          <w:rFonts w:ascii="Times New Roman" w:eastAsia="SimSun" w:hAnsi="Times New Roman"/>
          <w:sz w:val="20"/>
          <w:szCs w:val="16"/>
        </w:rPr>
        <w:t>R1-2002562, “Discussion on Two-Step RACH UE Features,” Qualcomm, 3GPP TSG RAN1#100bis-E</w:t>
      </w:r>
      <w:r w:rsidR="00B56746">
        <w:rPr>
          <w:rFonts w:ascii="Times New Roman" w:eastAsia="SimSun" w:hAnsi="Times New Roman"/>
          <w:sz w:val="20"/>
          <w:szCs w:val="16"/>
        </w:rPr>
        <w:t>.</w:t>
      </w:r>
    </w:p>
    <w:p w14:paraId="1A706E67" w14:textId="4ED2131D" w:rsidR="00C0331F" w:rsidRDefault="00105FCA" w:rsidP="001F4B8B">
      <w:pPr>
        <w:pStyle w:val="ListParagraph"/>
        <w:numPr>
          <w:ilvl w:val="0"/>
          <w:numId w:val="2"/>
        </w:numPr>
        <w:rPr>
          <w:rFonts w:ascii="Times New Roman" w:eastAsia="SimSun" w:hAnsi="Times New Roman"/>
          <w:sz w:val="20"/>
          <w:szCs w:val="16"/>
        </w:rPr>
      </w:pPr>
      <w:r>
        <w:rPr>
          <w:rFonts w:ascii="Times New Roman" w:eastAsia="SimSun" w:hAnsi="Times New Roman"/>
          <w:sz w:val="20"/>
          <w:szCs w:val="16"/>
        </w:rPr>
        <w:t>R1-1913598, “RAN1 Agreements for Rel-16 2-step RACH,” Reno, USA, November 2019.</w:t>
      </w:r>
    </w:p>
    <w:p w14:paraId="762F5C59" w14:textId="2BC721AA" w:rsidR="00E0264D" w:rsidRDefault="00E0264D" w:rsidP="001F4B8B">
      <w:pPr>
        <w:pStyle w:val="ListParagraph"/>
        <w:numPr>
          <w:ilvl w:val="0"/>
          <w:numId w:val="2"/>
        </w:numPr>
        <w:rPr>
          <w:rFonts w:ascii="Times New Roman" w:eastAsia="SimSun" w:hAnsi="Times New Roman"/>
          <w:sz w:val="20"/>
          <w:szCs w:val="16"/>
        </w:rPr>
      </w:pPr>
      <w:r w:rsidRPr="00C0331F">
        <w:rPr>
          <w:rFonts w:ascii="Times New Roman" w:eastAsia="SimSun" w:hAnsi="Times New Roman"/>
          <w:sz w:val="20"/>
          <w:szCs w:val="16"/>
        </w:rPr>
        <w:t>TS</w:t>
      </w:r>
      <w:r w:rsidR="000E5608">
        <w:rPr>
          <w:rFonts w:ascii="Times New Roman" w:eastAsia="SimSun" w:hAnsi="Times New Roman"/>
          <w:sz w:val="20"/>
          <w:szCs w:val="16"/>
        </w:rPr>
        <w:t xml:space="preserve"> </w:t>
      </w:r>
      <w:r w:rsidRPr="00C0331F">
        <w:rPr>
          <w:rFonts w:ascii="Times New Roman" w:eastAsia="SimSun" w:hAnsi="Times New Roman"/>
          <w:sz w:val="20"/>
          <w:szCs w:val="16"/>
        </w:rPr>
        <w:t>38.21</w:t>
      </w:r>
      <w:r w:rsidR="000F6517" w:rsidRPr="00C0331F">
        <w:rPr>
          <w:rFonts w:ascii="Times New Roman" w:eastAsia="SimSun" w:hAnsi="Times New Roman"/>
          <w:sz w:val="20"/>
          <w:szCs w:val="16"/>
        </w:rPr>
        <w:t>3</w:t>
      </w:r>
      <w:r w:rsidR="005F37F1" w:rsidRPr="00C0331F">
        <w:rPr>
          <w:rFonts w:ascii="Times New Roman" w:eastAsia="SimSun" w:hAnsi="Times New Roman"/>
          <w:sz w:val="20"/>
          <w:szCs w:val="16"/>
        </w:rPr>
        <w:t>,</w:t>
      </w:r>
      <w:r w:rsidRPr="00C0331F">
        <w:rPr>
          <w:rFonts w:ascii="Times New Roman" w:eastAsia="SimSun" w:hAnsi="Times New Roman"/>
          <w:sz w:val="20"/>
          <w:szCs w:val="16"/>
        </w:rPr>
        <w:t xml:space="preserve"> </w:t>
      </w:r>
      <w:r w:rsidR="000F6517" w:rsidRPr="00C0331F">
        <w:rPr>
          <w:rFonts w:ascii="Times New Roman" w:eastAsia="SimSun" w:hAnsi="Times New Roman"/>
          <w:sz w:val="20"/>
          <w:szCs w:val="16"/>
        </w:rPr>
        <w:t>V</w:t>
      </w:r>
      <w:r w:rsidRPr="00C0331F">
        <w:rPr>
          <w:rFonts w:ascii="Times New Roman" w:eastAsia="SimSun" w:hAnsi="Times New Roman"/>
          <w:sz w:val="20"/>
          <w:szCs w:val="16"/>
        </w:rPr>
        <w:t>16.</w:t>
      </w:r>
      <w:r w:rsidR="001779C9" w:rsidRPr="00C0331F">
        <w:rPr>
          <w:rFonts w:ascii="Times New Roman" w:eastAsia="SimSun" w:hAnsi="Times New Roman"/>
          <w:sz w:val="20"/>
          <w:szCs w:val="16"/>
        </w:rPr>
        <w:t>1</w:t>
      </w:r>
      <w:r w:rsidRPr="00C0331F">
        <w:rPr>
          <w:rFonts w:ascii="Times New Roman" w:eastAsia="SimSun" w:hAnsi="Times New Roman"/>
          <w:sz w:val="20"/>
          <w:szCs w:val="16"/>
        </w:rPr>
        <w:t>.0</w:t>
      </w:r>
      <w:bookmarkEnd w:id="10"/>
      <w:r w:rsidR="00B56746">
        <w:rPr>
          <w:rFonts w:ascii="Times New Roman" w:eastAsia="SimSun" w:hAnsi="Times New Roman"/>
          <w:sz w:val="20"/>
          <w:szCs w:val="16"/>
        </w:rPr>
        <w:t>.</w:t>
      </w:r>
    </w:p>
    <w:p w14:paraId="11D17145" w14:textId="6D899095" w:rsidR="00C0331F" w:rsidRDefault="00C0331F" w:rsidP="001F4B8B">
      <w:pPr>
        <w:pStyle w:val="ListParagraph"/>
        <w:numPr>
          <w:ilvl w:val="0"/>
          <w:numId w:val="2"/>
        </w:numPr>
        <w:rPr>
          <w:rFonts w:ascii="Times New Roman" w:eastAsia="SimSun" w:hAnsi="Times New Roman"/>
          <w:sz w:val="20"/>
          <w:szCs w:val="16"/>
        </w:rPr>
      </w:pPr>
      <w:r>
        <w:rPr>
          <w:rFonts w:ascii="Times New Roman" w:eastAsia="SimSun" w:hAnsi="Times New Roman"/>
          <w:sz w:val="20"/>
          <w:szCs w:val="16"/>
        </w:rPr>
        <w:t>RP-192330 (revision of RP-190711), “New Work Item: 2-step RACH for NR,” Newport Beach, USA, September 2019.</w:t>
      </w:r>
    </w:p>
    <w:p w14:paraId="517C950C" w14:textId="2244562F" w:rsidR="005D1D7C" w:rsidRDefault="00A93174" w:rsidP="001F4B8B">
      <w:pPr>
        <w:pStyle w:val="ListParagraph"/>
        <w:numPr>
          <w:ilvl w:val="0"/>
          <w:numId w:val="2"/>
        </w:numPr>
        <w:rPr>
          <w:rFonts w:ascii="Times New Roman" w:eastAsia="SimSun" w:hAnsi="Times New Roman"/>
          <w:sz w:val="20"/>
          <w:szCs w:val="16"/>
        </w:rPr>
      </w:pPr>
      <w:r>
        <w:rPr>
          <w:rFonts w:ascii="Times New Roman" w:eastAsia="SimSun" w:hAnsi="Times New Roman"/>
          <w:sz w:val="20"/>
          <w:szCs w:val="16"/>
        </w:rPr>
        <w:t xml:space="preserve">Final </w:t>
      </w:r>
      <w:r w:rsidR="005D1D7C">
        <w:rPr>
          <w:rFonts w:ascii="Times New Roman" w:eastAsia="SimSun" w:hAnsi="Times New Roman"/>
          <w:sz w:val="20"/>
          <w:szCs w:val="16"/>
        </w:rPr>
        <w:t xml:space="preserve">Report of 3GPP TSG RAN WG2 Meeting #108, </w:t>
      </w:r>
      <w:r w:rsidR="005D03F6">
        <w:rPr>
          <w:rFonts w:ascii="Times New Roman" w:eastAsia="SimSun" w:hAnsi="Times New Roman"/>
          <w:sz w:val="20"/>
          <w:szCs w:val="16"/>
        </w:rPr>
        <w:t xml:space="preserve">November 2019, </w:t>
      </w:r>
      <w:r w:rsidR="005D1D7C">
        <w:rPr>
          <w:rFonts w:ascii="Times New Roman" w:eastAsia="SimSun" w:hAnsi="Times New Roman"/>
          <w:sz w:val="20"/>
          <w:szCs w:val="16"/>
        </w:rPr>
        <w:t>Reno, USA</w:t>
      </w:r>
      <w:r w:rsidR="00B56746">
        <w:rPr>
          <w:rFonts w:ascii="Times New Roman" w:eastAsia="SimSun" w:hAnsi="Times New Roman"/>
          <w:sz w:val="20"/>
          <w:szCs w:val="16"/>
        </w:rPr>
        <w:t>.</w:t>
      </w:r>
    </w:p>
    <w:p w14:paraId="32D99F39" w14:textId="25913DE4" w:rsidR="005D03F6" w:rsidRPr="00C0331F" w:rsidRDefault="00A93174" w:rsidP="001F4B8B">
      <w:pPr>
        <w:pStyle w:val="ListParagraph"/>
        <w:numPr>
          <w:ilvl w:val="0"/>
          <w:numId w:val="2"/>
        </w:numPr>
        <w:rPr>
          <w:rFonts w:ascii="Times New Roman" w:eastAsia="SimSun" w:hAnsi="Times New Roman"/>
          <w:sz w:val="20"/>
          <w:szCs w:val="16"/>
        </w:rPr>
      </w:pPr>
      <w:r>
        <w:rPr>
          <w:rFonts w:ascii="Times New Roman" w:eastAsia="SimSun" w:hAnsi="Times New Roman"/>
          <w:sz w:val="20"/>
          <w:szCs w:val="16"/>
        </w:rPr>
        <w:t xml:space="preserve">Final </w:t>
      </w:r>
      <w:r w:rsidR="005D03F6">
        <w:rPr>
          <w:rFonts w:ascii="Times New Roman" w:eastAsia="SimSun" w:hAnsi="Times New Roman"/>
          <w:sz w:val="20"/>
          <w:szCs w:val="16"/>
        </w:rPr>
        <w:t>Report of 3GPP TSG RAN WG2 Meeting #109-</w:t>
      </w:r>
      <w:r w:rsidR="00A27147">
        <w:rPr>
          <w:rFonts w:ascii="Times New Roman" w:eastAsia="SimSun" w:hAnsi="Times New Roman"/>
          <w:sz w:val="20"/>
          <w:szCs w:val="16"/>
        </w:rPr>
        <w:t>E</w:t>
      </w:r>
      <w:r w:rsidR="001720F6">
        <w:rPr>
          <w:rFonts w:ascii="Times New Roman" w:eastAsia="SimSun" w:hAnsi="Times New Roman"/>
          <w:sz w:val="20"/>
          <w:szCs w:val="16"/>
        </w:rPr>
        <w:t>,</w:t>
      </w:r>
      <w:r w:rsidR="005D03F6">
        <w:rPr>
          <w:rFonts w:ascii="Times New Roman" w:eastAsia="SimSun" w:hAnsi="Times New Roman"/>
          <w:sz w:val="20"/>
          <w:szCs w:val="16"/>
        </w:rPr>
        <w:t xml:space="preserve"> </w:t>
      </w:r>
      <w:r w:rsidR="001720F6">
        <w:rPr>
          <w:rFonts w:ascii="Times New Roman" w:eastAsia="SimSun" w:hAnsi="Times New Roman"/>
          <w:sz w:val="20"/>
          <w:szCs w:val="16"/>
        </w:rPr>
        <w:t>March</w:t>
      </w:r>
      <w:r w:rsidR="005D03F6">
        <w:rPr>
          <w:rFonts w:ascii="Times New Roman" w:eastAsia="SimSun" w:hAnsi="Times New Roman"/>
          <w:sz w:val="20"/>
          <w:szCs w:val="16"/>
        </w:rPr>
        <w:t xml:space="preserve"> 2020.</w:t>
      </w:r>
    </w:p>
    <w:p w14:paraId="46C4E78B" w14:textId="2098B8CB" w:rsidR="000F6517" w:rsidRPr="002756C0" w:rsidRDefault="000F6517" w:rsidP="000F6517">
      <w:pPr>
        <w:pStyle w:val="References"/>
        <w:numPr>
          <w:ilvl w:val="0"/>
          <w:numId w:val="0"/>
        </w:numPr>
        <w:autoSpaceDE/>
        <w:autoSpaceDN/>
        <w:snapToGrid/>
        <w:spacing w:before="60"/>
        <w:ind w:left="567"/>
      </w:pPr>
    </w:p>
    <w:p w14:paraId="278E6E90" w14:textId="77777777" w:rsidR="00F50AAD" w:rsidRDefault="00F50AAD" w:rsidP="0086503F">
      <w:pPr>
        <w:jc w:val="both"/>
        <w:rPr>
          <w:lang w:val="en-GB"/>
        </w:rPr>
      </w:pPr>
    </w:p>
    <w:sectPr w:rsidR="00F50AA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C232" w14:textId="77777777" w:rsidR="003D28C6" w:rsidRDefault="003D28C6">
      <w:r>
        <w:separator/>
      </w:r>
    </w:p>
  </w:endnote>
  <w:endnote w:type="continuationSeparator" w:id="0">
    <w:p w14:paraId="291CD010" w14:textId="77777777" w:rsidR="003D28C6" w:rsidRDefault="003D28C6">
      <w:r>
        <w:continuationSeparator/>
      </w:r>
    </w:p>
  </w:endnote>
  <w:endnote w:type="continuationNotice" w:id="1">
    <w:p w14:paraId="6ACCA9CD" w14:textId="77777777" w:rsidR="003D28C6" w:rsidRDefault="003D2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FF878" w14:textId="77777777" w:rsidR="003D28C6" w:rsidRDefault="003D28C6">
      <w:r>
        <w:separator/>
      </w:r>
    </w:p>
  </w:footnote>
  <w:footnote w:type="continuationSeparator" w:id="0">
    <w:p w14:paraId="28F863B0" w14:textId="77777777" w:rsidR="003D28C6" w:rsidRDefault="003D28C6">
      <w:r>
        <w:continuationSeparator/>
      </w:r>
    </w:p>
  </w:footnote>
  <w:footnote w:type="continuationNotice" w:id="1">
    <w:p w14:paraId="32CF418C" w14:textId="77777777" w:rsidR="003D28C6" w:rsidRDefault="003D2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101F27"/>
    <w:multiLevelType w:val="hybridMultilevel"/>
    <w:tmpl w:val="B984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9"/>
  </w:num>
  <w:num w:numId="2">
    <w:abstractNumId w:val="0"/>
  </w:num>
  <w:num w:numId="3">
    <w:abstractNumId w:val="7"/>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5"/>
  </w:num>
  <w:num w:numId="8">
    <w:abstractNumId w:val="21"/>
  </w:num>
  <w:num w:numId="9">
    <w:abstractNumId w:val="26"/>
  </w:num>
  <w:num w:numId="10">
    <w:abstractNumId w:val="28"/>
  </w:num>
  <w:num w:numId="11">
    <w:abstractNumId w:val="17"/>
  </w:num>
  <w:num w:numId="12">
    <w:abstractNumId w:val="15"/>
  </w:num>
  <w:num w:numId="13">
    <w:abstractNumId w:val="10"/>
  </w:num>
  <w:num w:numId="14">
    <w:abstractNumId w:val="12"/>
  </w:num>
  <w:num w:numId="15">
    <w:abstractNumId w:val="4"/>
  </w:num>
  <w:num w:numId="16">
    <w:abstractNumId w:val="29"/>
  </w:num>
  <w:num w:numId="17">
    <w:abstractNumId w:val="30"/>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6"/>
  </w:num>
  <w:num w:numId="21">
    <w:abstractNumId w:val="14"/>
  </w:num>
  <w:num w:numId="22">
    <w:abstractNumId w:val="8"/>
  </w:num>
  <w:num w:numId="23">
    <w:abstractNumId w:val="1"/>
  </w:num>
  <w:num w:numId="24">
    <w:abstractNumId w:val="24"/>
  </w:num>
  <w:num w:numId="25">
    <w:abstractNumId w:val="13"/>
  </w:num>
  <w:num w:numId="26">
    <w:abstractNumId w:val="18"/>
  </w:num>
  <w:num w:numId="27">
    <w:abstractNumId w:val="5"/>
  </w:num>
  <w:num w:numId="28">
    <w:abstractNumId w:val="2"/>
  </w:num>
  <w:num w:numId="29">
    <w:abstractNumId w:val="19"/>
  </w:num>
  <w:num w:numId="30">
    <w:abstractNumId w:val="22"/>
  </w:num>
  <w:num w:numId="31">
    <w:abstractNumId w:val="23"/>
  </w:num>
  <w:num w:numId="32">
    <w:abstractNumId w:val="16"/>
  </w:num>
  <w:num w:numId="3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07BBE"/>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18F"/>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AC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2F81"/>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048B"/>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43"/>
    <w:rsid w:val="000752CD"/>
    <w:rsid w:val="000755DA"/>
    <w:rsid w:val="0007565D"/>
    <w:rsid w:val="00075680"/>
    <w:rsid w:val="00075999"/>
    <w:rsid w:val="00075AB6"/>
    <w:rsid w:val="00076408"/>
    <w:rsid w:val="00076508"/>
    <w:rsid w:val="0007661E"/>
    <w:rsid w:val="00076947"/>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09"/>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9A5"/>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487"/>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118"/>
    <w:rsid w:val="000B53A0"/>
    <w:rsid w:val="000B546F"/>
    <w:rsid w:val="000B5EFC"/>
    <w:rsid w:val="000B6030"/>
    <w:rsid w:val="000B65BE"/>
    <w:rsid w:val="000B6BDF"/>
    <w:rsid w:val="000B6DA7"/>
    <w:rsid w:val="000B71B6"/>
    <w:rsid w:val="000B79DD"/>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0A8"/>
    <w:rsid w:val="000C673C"/>
    <w:rsid w:val="000C69F8"/>
    <w:rsid w:val="000C6A01"/>
    <w:rsid w:val="000C7128"/>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3C"/>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608"/>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517"/>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5FCA"/>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DBA"/>
    <w:rsid w:val="00124E10"/>
    <w:rsid w:val="00124EF2"/>
    <w:rsid w:val="00124FCC"/>
    <w:rsid w:val="00125078"/>
    <w:rsid w:val="001252FE"/>
    <w:rsid w:val="001255A6"/>
    <w:rsid w:val="0012573A"/>
    <w:rsid w:val="00125D34"/>
    <w:rsid w:val="00125F17"/>
    <w:rsid w:val="00126013"/>
    <w:rsid w:val="0012636F"/>
    <w:rsid w:val="001265F7"/>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244"/>
    <w:rsid w:val="0013480F"/>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5DA2"/>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0F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74C"/>
    <w:rsid w:val="00183CB7"/>
    <w:rsid w:val="00183CC6"/>
    <w:rsid w:val="00183F11"/>
    <w:rsid w:val="001840F5"/>
    <w:rsid w:val="001845C3"/>
    <w:rsid w:val="00184A29"/>
    <w:rsid w:val="00184DAB"/>
    <w:rsid w:val="00184F51"/>
    <w:rsid w:val="00185257"/>
    <w:rsid w:val="001854A6"/>
    <w:rsid w:val="001858C5"/>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34"/>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297"/>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8B"/>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579"/>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37F"/>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77B"/>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099"/>
    <w:rsid w:val="0027242C"/>
    <w:rsid w:val="00272474"/>
    <w:rsid w:val="0027257A"/>
    <w:rsid w:val="00272736"/>
    <w:rsid w:val="00272B0B"/>
    <w:rsid w:val="00272D06"/>
    <w:rsid w:val="00272FEB"/>
    <w:rsid w:val="00273133"/>
    <w:rsid w:val="00273644"/>
    <w:rsid w:val="002738C9"/>
    <w:rsid w:val="002738CA"/>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AA9"/>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1D5"/>
    <w:rsid w:val="002A2456"/>
    <w:rsid w:val="002A2FB8"/>
    <w:rsid w:val="002A31FF"/>
    <w:rsid w:val="002A3668"/>
    <w:rsid w:val="002A3771"/>
    <w:rsid w:val="002A37C5"/>
    <w:rsid w:val="002A3AFD"/>
    <w:rsid w:val="002A3B12"/>
    <w:rsid w:val="002A3FA0"/>
    <w:rsid w:val="002A40F4"/>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61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63B"/>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C1E"/>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7B"/>
    <w:rsid w:val="00302FEF"/>
    <w:rsid w:val="0030318E"/>
    <w:rsid w:val="00303E3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5F0"/>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577"/>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47C89"/>
    <w:rsid w:val="0035025F"/>
    <w:rsid w:val="0035041A"/>
    <w:rsid w:val="003505AD"/>
    <w:rsid w:val="00350631"/>
    <w:rsid w:val="00350EE7"/>
    <w:rsid w:val="00350FFE"/>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4F0"/>
    <w:rsid w:val="0036262C"/>
    <w:rsid w:val="00362757"/>
    <w:rsid w:val="003628EE"/>
    <w:rsid w:val="00362C5A"/>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B5F"/>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10B8"/>
    <w:rsid w:val="003C12AA"/>
    <w:rsid w:val="003C156E"/>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C7F9C"/>
    <w:rsid w:val="003D0240"/>
    <w:rsid w:val="003D06A7"/>
    <w:rsid w:val="003D0868"/>
    <w:rsid w:val="003D0892"/>
    <w:rsid w:val="003D09DA"/>
    <w:rsid w:val="003D0A1C"/>
    <w:rsid w:val="003D0AB1"/>
    <w:rsid w:val="003D0CD8"/>
    <w:rsid w:val="003D0D75"/>
    <w:rsid w:val="003D1F11"/>
    <w:rsid w:val="003D22AC"/>
    <w:rsid w:val="003D2339"/>
    <w:rsid w:val="003D23A6"/>
    <w:rsid w:val="003D26AA"/>
    <w:rsid w:val="003D28C6"/>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368"/>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925"/>
    <w:rsid w:val="00413A49"/>
    <w:rsid w:val="00413CBA"/>
    <w:rsid w:val="00413CCF"/>
    <w:rsid w:val="00413DFE"/>
    <w:rsid w:val="00413F76"/>
    <w:rsid w:val="0041431B"/>
    <w:rsid w:val="004145AE"/>
    <w:rsid w:val="004147A5"/>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EE0"/>
    <w:rsid w:val="00465180"/>
    <w:rsid w:val="00465235"/>
    <w:rsid w:val="00465288"/>
    <w:rsid w:val="0046544E"/>
    <w:rsid w:val="00465467"/>
    <w:rsid w:val="0046550B"/>
    <w:rsid w:val="00465573"/>
    <w:rsid w:val="00465D67"/>
    <w:rsid w:val="00465EB3"/>
    <w:rsid w:val="00466DAC"/>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27"/>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81"/>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1A"/>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0E"/>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6F5F"/>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1FD4"/>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156"/>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6CE"/>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1E0E"/>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56C"/>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C9"/>
    <w:rsid w:val="005814FA"/>
    <w:rsid w:val="005815D2"/>
    <w:rsid w:val="005818D4"/>
    <w:rsid w:val="005819D7"/>
    <w:rsid w:val="00581AB8"/>
    <w:rsid w:val="00581C6E"/>
    <w:rsid w:val="00581F40"/>
    <w:rsid w:val="005829CC"/>
    <w:rsid w:val="00582E3D"/>
    <w:rsid w:val="00583147"/>
    <w:rsid w:val="005836D0"/>
    <w:rsid w:val="005837CD"/>
    <w:rsid w:val="005837E9"/>
    <w:rsid w:val="00583C3A"/>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778"/>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3F6"/>
    <w:rsid w:val="005D047B"/>
    <w:rsid w:val="005D069E"/>
    <w:rsid w:val="005D0790"/>
    <w:rsid w:val="005D088A"/>
    <w:rsid w:val="005D0D3E"/>
    <w:rsid w:val="005D1024"/>
    <w:rsid w:val="005D10B6"/>
    <w:rsid w:val="005D17BF"/>
    <w:rsid w:val="005D18B1"/>
    <w:rsid w:val="005D1A6C"/>
    <w:rsid w:val="005D1D7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E24"/>
    <w:rsid w:val="005D6FDA"/>
    <w:rsid w:val="005D7458"/>
    <w:rsid w:val="005D74B7"/>
    <w:rsid w:val="005D7539"/>
    <w:rsid w:val="005D76F4"/>
    <w:rsid w:val="005D7A80"/>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2EB4"/>
    <w:rsid w:val="005F369B"/>
    <w:rsid w:val="005F37F1"/>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C16"/>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271E"/>
    <w:rsid w:val="00623333"/>
    <w:rsid w:val="00623367"/>
    <w:rsid w:val="00623427"/>
    <w:rsid w:val="00623A34"/>
    <w:rsid w:val="00623AEB"/>
    <w:rsid w:val="00623C3D"/>
    <w:rsid w:val="00623CA1"/>
    <w:rsid w:val="00623DD5"/>
    <w:rsid w:val="00623E4E"/>
    <w:rsid w:val="006241CE"/>
    <w:rsid w:val="00624C2C"/>
    <w:rsid w:val="00624C6E"/>
    <w:rsid w:val="00624FB3"/>
    <w:rsid w:val="00625B24"/>
    <w:rsid w:val="00625FAB"/>
    <w:rsid w:val="0062657C"/>
    <w:rsid w:val="00626C25"/>
    <w:rsid w:val="00626E64"/>
    <w:rsid w:val="0062725A"/>
    <w:rsid w:val="00627338"/>
    <w:rsid w:val="00627BA3"/>
    <w:rsid w:val="00627C39"/>
    <w:rsid w:val="00627C89"/>
    <w:rsid w:val="00627E44"/>
    <w:rsid w:val="006300D7"/>
    <w:rsid w:val="00630333"/>
    <w:rsid w:val="00630BFE"/>
    <w:rsid w:val="00630D1C"/>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3CA0"/>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5F0"/>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5CCB"/>
    <w:rsid w:val="00656033"/>
    <w:rsid w:val="006561FF"/>
    <w:rsid w:val="00656CF8"/>
    <w:rsid w:val="00656D6F"/>
    <w:rsid w:val="00657005"/>
    <w:rsid w:val="006572FB"/>
    <w:rsid w:val="0065739D"/>
    <w:rsid w:val="006578D9"/>
    <w:rsid w:val="00657CB8"/>
    <w:rsid w:val="00657F67"/>
    <w:rsid w:val="00657FFB"/>
    <w:rsid w:val="006604EB"/>
    <w:rsid w:val="006605DC"/>
    <w:rsid w:val="00660AD1"/>
    <w:rsid w:val="00660CE6"/>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C34"/>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D7B"/>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A7DB2"/>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2A2C"/>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04F"/>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2DC3"/>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873"/>
    <w:rsid w:val="006F6FEA"/>
    <w:rsid w:val="006F70E1"/>
    <w:rsid w:val="006F7427"/>
    <w:rsid w:val="006F746D"/>
    <w:rsid w:val="006F7535"/>
    <w:rsid w:val="006F75ED"/>
    <w:rsid w:val="006F7A92"/>
    <w:rsid w:val="006F7E42"/>
    <w:rsid w:val="006F7E46"/>
    <w:rsid w:val="00700042"/>
    <w:rsid w:val="0070013F"/>
    <w:rsid w:val="0070023A"/>
    <w:rsid w:val="007004EC"/>
    <w:rsid w:val="00700568"/>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4B67"/>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900"/>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44"/>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7CB"/>
    <w:rsid w:val="007A2BFF"/>
    <w:rsid w:val="007A2D56"/>
    <w:rsid w:val="007A32E9"/>
    <w:rsid w:val="007A3395"/>
    <w:rsid w:val="007A33B4"/>
    <w:rsid w:val="007A3505"/>
    <w:rsid w:val="007A3BF2"/>
    <w:rsid w:val="007A4338"/>
    <w:rsid w:val="007A4507"/>
    <w:rsid w:val="007A4AF1"/>
    <w:rsid w:val="007A50EE"/>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3B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B24"/>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3BF"/>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9E5"/>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7D"/>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2C6"/>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2F1B"/>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169"/>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B1D"/>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71D"/>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34A"/>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B8D"/>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4DE"/>
    <w:rsid w:val="008B7533"/>
    <w:rsid w:val="008C01F8"/>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ADF"/>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AA"/>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BB2"/>
    <w:rsid w:val="00935E9B"/>
    <w:rsid w:val="009360F7"/>
    <w:rsid w:val="0093634D"/>
    <w:rsid w:val="00936D07"/>
    <w:rsid w:val="00937094"/>
    <w:rsid w:val="009370A6"/>
    <w:rsid w:val="00937302"/>
    <w:rsid w:val="00937315"/>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76F"/>
    <w:rsid w:val="00944202"/>
    <w:rsid w:val="009442E4"/>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483"/>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22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E80"/>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38"/>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6C6"/>
    <w:rsid w:val="009B0741"/>
    <w:rsid w:val="009B0EC8"/>
    <w:rsid w:val="009B0EF5"/>
    <w:rsid w:val="009B0FF0"/>
    <w:rsid w:val="009B130E"/>
    <w:rsid w:val="009B1823"/>
    <w:rsid w:val="009B2235"/>
    <w:rsid w:val="009B2CAE"/>
    <w:rsid w:val="009B2E47"/>
    <w:rsid w:val="009B303E"/>
    <w:rsid w:val="009B34DD"/>
    <w:rsid w:val="009B3685"/>
    <w:rsid w:val="009B3745"/>
    <w:rsid w:val="009B37D1"/>
    <w:rsid w:val="009B3C79"/>
    <w:rsid w:val="009B3D47"/>
    <w:rsid w:val="009B3E53"/>
    <w:rsid w:val="009B4250"/>
    <w:rsid w:val="009B4821"/>
    <w:rsid w:val="009B4C1C"/>
    <w:rsid w:val="009B4C24"/>
    <w:rsid w:val="009B5821"/>
    <w:rsid w:val="009B5DC0"/>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22A"/>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0F8F"/>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BA"/>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147"/>
    <w:rsid w:val="00A273EE"/>
    <w:rsid w:val="00A279DC"/>
    <w:rsid w:val="00A27EDA"/>
    <w:rsid w:val="00A303B8"/>
    <w:rsid w:val="00A30703"/>
    <w:rsid w:val="00A30A96"/>
    <w:rsid w:val="00A30BAE"/>
    <w:rsid w:val="00A3127A"/>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C5C"/>
    <w:rsid w:val="00A41EF0"/>
    <w:rsid w:val="00A422A2"/>
    <w:rsid w:val="00A423E2"/>
    <w:rsid w:val="00A4245B"/>
    <w:rsid w:val="00A42659"/>
    <w:rsid w:val="00A42886"/>
    <w:rsid w:val="00A428C0"/>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D83"/>
    <w:rsid w:val="00A707FF"/>
    <w:rsid w:val="00A70A35"/>
    <w:rsid w:val="00A70A58"/>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3EE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66"/>
    <w:rsid w:val="00A9057F"/>
    <w:rsid w:val="00A905F1"/>
    <w:rsid w:val="00A9071A"/>
    <w:rsid w:val="00A90A50"/>
    <w:rsid w:val="00A90E27"/>
    <w:rsid w:val="00A91218"/>
    <w:rsid w:val="00A91469"/>
    <w:rsid w:val="00A9164F"/>
    <w:rsid w:val="00A91F3E"/>
    <w:rsid w:val="00A92457"/>
    <w:rsid w:val="00A927EE"/>
    <w:rsid w:val="00A92B81"/>
    <w:rsid w:val="00A92ECB"/>
    <w:rsid w:val="00A93174"/>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376"/>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4FEE"/>
    <w:rsid w:val="00B3539A"/>
    <w:rsid w:val="00B35CB3"/>
    <w:rsid w:val="00B35F3A"/>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46"/>
    <w:rsid w:val="00B5685D"/>
    <w:rsid w:val="00B56908"/>
    <w:rsid w:val="00B56B1E"/>
    <w:rsid w:val="00B56BE7"/>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1AD"/>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3FB9"/>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13"/>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D4F"/>
    <w:rsid w:val="00BD2F55"/>
    <w:rsid w:val="00BD377F"/>
    <w:rsid w:val="00BD37E7"/>
    <w:rsid w:val="00BD3837"/>
    <w:rsid w:val="00BD385B"/>
    <w:rsid w:val="00BD386B"/>
    <w:rsid w:val="00BD3C69"/>
    <w:rsid w:val="00BD3D7A"/>
    <w:rsid w:val="00BD4355"/>
    <w:rsid w:val="00BD456C"/>
    <w:rsid w:val="00BD4A64"/>
    <w:rsid w:val="00BD4C84"/>
    <w:rsid w:val="00BD5880"/>
    <w:rsid w:val="00BD5A26"/>
    <w:rsid w:val="00BD5A74"/>
    <w:rsid w:val="00BD5D4D"/>
    <w:rsid w:val="00BD5F1F"/>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31F"/>
    <w:rsid w:val="00C03511"/>
    <w:rsid w:val="00C035B8"/>
    <w:rsid w:val="00C0362C"/>
    <w:rsid w:val="00C03B7B"/>
    <w:rsid w:val="00C03C30"/>
    <w:rsid w:val="00C03C58"/>
    <w:rsid w:val="00C04339"/>
    <w:rsid w:val="00C04C6C"/>
    <w:rsid w:val="00C04DE2"/>
    <w:rsid w:val="00C04F51"/>
    <w:rsid w:val="00C0537D"/>
    <w:rsid w:val="00C05395"/>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2D7"/>
    <w:rsid w:val="00C226CE"/>
    <w:rsid w:val="00C22EC6"/>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5E"/>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79"/>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332"/>
    <w:rsid w:val="00C47AE8"/>
    <w:rsid w:val="00C47B93"/>
    <w:rsid w:val="00C47BDE"/>
    <w:rsid w:val="00C47EC4"/>
    <w:rsid w:val="00C47F2A"/>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C34"/>
    <w:rsid w:val="00C81F2B"/>
    <w:rsid w:val="00C8220B"/>
    <w:rsid w:val="00C82387"/>
    <w:rsid w:val="00C823D0"/>
    <w:rsid w:val="00C82ABF"/>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0CFB"/>
    <w:rsid w:val="00CB11BD"/>
    <w:rsid w:val="00CB1368"/>
    <w:rsid w:val="00CB1656"/>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779"/>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DA2"/>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C2C"/>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DA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2D"/>
    <w:rsid w:val="00D1404F"/>
    <w:rsid w:val="00D14204"/>
    <w:rsid w:val="00D145AE"/>
    <w:rsid w:val="00D151DE"/>
    <w:rsid w:val="00D1552A"/>
    <w:rsid w:val="00D15611"/>
    <w:rsid w:val="00D15D9D"/>
    <w:rsid w:val="00D16186"/>
    <w:rsid w:val="00D1624D"/>
    <w:rsid w:val="00D162F7"/>
    <w:rsid w:val="00D166CD"/>
    <w:rsid w:val="00D166DE"/>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0EF"/>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846"/>
    <w:rsid w:val="00D51AAF"/>
    <w:rsid w:val="00D51F84"/>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86A"/>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9B4"/>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69"/>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794"/>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585"/>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AAD"/>
    <w:rsid w:val="00DE7B60"/>
    <w:rsid w:val="00DE7D03"/>
    <w:rsid w:val="00DE7F45"/>
    <w:rsid w:val="00DF02A8"/>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E41"/>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C69"/>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4D6"/>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0D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884"/>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4E5D"/>
    <w:rsid w:val="00EE5112"/>
    <w:rsid w:val="00EE539F"/>
    <w:rsid w:val="00EE551F"/>
    <w:rsid w:val="00EE58D4"/>
    <w:rsid w:val="00EE62B4"/>
    <w:rsid w:val="00EE636D"/>
    <w:rsid w:val="00EE66B1"/>
    <w:rsid w:val="00EE6DDE"/>
    <w:rsid w:val="00EE6EDF"/>
    <w:rsid w:val="00EE7040"/>
    <w:rsid w:val="00EE730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9A3"/>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0CD2"/>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3B"/>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AD3"/>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DE4"/>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C0"/>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B7EBC"/>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3B"/>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DC"/>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622"/>
    <w:rsid w:val="00FF5D1A"/>
    <w:rsid w:val="00FF609A"/>
    <w:rsid w:val="00FF6ACC"/>
    <w:rsid w:val="00FF6CF6"/>
    <w:rsid w:val="00FF70CF"/>
    <w:rsid w:val="00FF70F3"/>
    <w:rsid w:val="00FF72A3"/>
    <w:rsid w:val="00FF74BE"/>
    <w:rsid w:val="00FF754C"/>
    <w:rsid w:val="00FF78DB"/>
    <w:rsid w:val="00FF7A65"/>
    <w:rsid w:val="00FF7BA3"/>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29"/>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RAN1bullet2"/>
    <w:qFormat/>
    <w:rsid w:val="00B971AD"/>
    <w:pPr>
      <w:numPr>
        <w:ilvl w:val="2"/>
        <w:numId w:val="31"/>
      </w:numPr>
    </w:pPr>
  </w:style>
  <w:style w:type="paragraph" w:customStyle="1" w:styleId="textintend3">
    <w:name w:val="text intend 3"/>
    <w:basedOn w:val="text"/>
    <w:rsid w:val="00C0537D"/>
    <w:pPr>
      <w:numPr>
        <w:numId w:val="32"/>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HR33RHYHUWRF-4-16687</_dlc_DocId>
    <_dlc_DocIdUrl xmlns="c06861ca-3f08-4d07-bff7-bb15bac121f4">
      <Url>https://projects.qualcomm.com/sites/pentari/_layouts/15/DocIdRedir.aspx?ID=HR33RHYHUWRF-4-16687</Url>
      <Description>HR33RHYHUWRF-4-16687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C80F5A-BE51-4329-9DBC-28C97470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Jing Lei</cp:lastModifiedBy>
  <cp:revision>211</cp:revision>
  <cp:lastPrinted>2017-06-16T20:54:00Z</cp:lastPrinted>
  <dcterms:created xsi:type="dcterms:W3CDTF">2020-04-10T06:18:00Z</dcterms:created>
  <dcterms:modified xsi:type="dcterms:W3CDTF">2020-04-11T01:03:00Z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6a411113-272c-411b-9bc4-03abd039a404</vt:lpwstr>
  </property>
</Properties>
</file>